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31995" w14:textId="7BAB0437" w:rsidR="006529B0" w:rsidRDefault="001D3DE1">
      <w:pPr>
        <w:rPr>
          <w:rFonts w:ascii="Arial" w:hAnsi="Arial" w:cs="Arial"/>
          <w:b/>
          <w:sz w:val="28"/>
          <w:szCs w:val="28"/>
        </w:rPr>
      </w:pPr>
      <w:r>
        <w:rPr>
          <w:rFonts w:ascii="Arial" w:hAnsi="Arial" w:cs="Arial"/>
          <w:b/>
          <w:sz w:val="28"/>
          <w:szCs w:val="28"/>
        </w:rPr>
        <w:t>B</w:t>
      </w:r>
      <w:r w:rsidR="00B02A47">
        <w:rPr>
          <w:rFonts w:ascii="Arial" w:hAnsi="Arial" w:cs="Arial"/>
          <w:b/>
          <w:sz w:val="28"/>
          <w:szCs w:val="28"/>
        </w:rPr>
        <w:t>etter Care Fund and Care Bill: U</w:t>
      </w:r>
      <w:r>
        <w:rPr>
          <w:rFonts w:ascii="Arial" w:hAnsi="Arial" w:cs="Arial"/>
          <w:b/>
          <w:sz w:val="28"/>
          <w:szCs w:val="28"/>
        </w:rPr>
        <w:t>pdate</w:t>
      </w:r>
    </w:p>
    <w:p w14:paraId="03431996" w14:textId="77777777" w:rsidR="001D3DE1" w:rsidRDefault="001D3DE1">
      <w:pPr>
        <w:rPr>
          <w:rFonts w:ascii="Arial" w:hAnsi="Arial" w:cs="Arial"/>
          <w:b/>
          <w:sz w:val="28"/>
          <w:szCs w:val="28"/>
        </w:rPr>
      </w:pPr>
    </w:p>
    <w:p w14:paraId="03431997" w14:textId="77777777" w:rsidR="001D3DE1" w:rsidRPr="00B02A47" w:rsidRDefault="001D3DE1">
      <w:pPr>
        <w:rPr>
          <w:rFonts w:ascii="Arial" w:hAnsi="Arial" w:cs="Arial"/>
          <w:b/>
          <w:szCs w:val="22"/>
        </w:rPr>
      </w:pPr>
    </w:p>
    <w:p w14:paraId="03431998" w14:textId="77777777" w:rsidR="001D3DE1" w:rsidRPr="00B02A47" w:rsidRDefault="001D3DE1">
      <w:pPr>
        <w:rPr>
          <w:rFonts w:ascii="Arial" w:hAnsi="Arial" w:cs="Arial"/>
          <w:b/>
          <w:szCs w:val="22"/>
        </w:rPr>
      </w:pPr>
      <w:r w:rsidRPr="00B02A47">
        <w:rPr>
          <w:rFonts w:ascii="Arial" w:hAnsi="Arial" w:cs="Arial"/>
          <w:b/>
          <w:szCs w:val="22"/>
        </w:rPr>
        <w:t>Purpose of report</w:t>
      </w:r>
    </w:p>
    <w:p w14:paraId="03431999" w14:textId="77777777" w:rsidR="001D3DE1" w:rsidRPr="00B02A47" w:rsidRDefault="001D3DE1">
      <w:pPr>
        <w:rPr>
          <w:rFonts w:ascii="Arial" w:hAnsi="Arial" w:cs="Arial"/>
          <w:b/>
          <w:szCs w:val="22"/>
        </w:rPr>
      </w:pPr>
    </w:p>
    <w:p w14:paraId="0343199A" w14:textId="7071D733" w:rsidR="001D3DE1" w:rsidRPr="00B02A47" w:rsidRDefault="00B02A47">
      <w:pPr>
        <w:rPr>
          <w:rFonts w:ascii="Arial" w:hAnsi="Arial" w:cs="Arial"/>
          <w:szCs w:val="22"/>
        </w:rPr>
      </w:pPr>
      <w:proofErr w:type="gramStart"/>
      <w:r>
        <w:rPr>
          <w:rFonts w:ascii="Arial" w:hAnsi="Arial" w:cs="Arial"/>
          <w:szCs w:val="22"/>
        </w:rPr>
        <w:t>For discussion.</w:t>
      </w:r>
      <w:proofErr w:type="gramEnd"/>
      <w:r>
        <w:rPr>
          <w:rFonts w:ascii="Arial" w:hAnsi="Arial" w:cs="Arial"/>
          <w:szCs w:val="22"/>
        </w:rPr>
        <w:t xml:space="preserve">  </w:t>
      </w:r>
    </w:p>
    <w:p w14:paraId="0343199B" w14:textId="77777777" w:rsidR="001D3DE1" w:rsidRPr="00B02A47" w:rsidRDefault="001D3DE1">
      <w:pPr>
        <w:rPr>
          <w:rFonts w:ascii="Arial" w:hAnsi="Arial" w:cs="Arial"/>
          <w:szCs w:val="22"/>
        </w:rPr>
      </w:pPr>
    </w:p>
    <w:p w14:paraId="0343199C" w14:textId="77777777" w:rsidR="001D3DE1" w:rsidRPr="00B02A47" w:rsidRDefault="001D3DE1">
      <w:pPr>
        <w:rPr>
          <w:rFonts w:ascii="Arial" w:hAnsi="Arial" w:cs="Arial"/>
          <w:szCs w:val="22"/>
        </w:rPr>
      </w:pPr>
    </w:p>
    <w:p w14:paraId="0343199D" w14:textId="77777777" w:rsidR="001D3DE1" w:rsidRPr="00B02A47" w:rsidRDefault="001D3DE1">
      <w:pPr>
        <w:rPr>
          <w:rFonts w:ascii="Arial" w:hAnsi="Arial" w:cs="Arial"/>
          <w:b/>
          <w:szCs w:val="22"/>
        </w:rPr>
      </w:pPr>
      <w:r w:rsidRPr="00B02A47">
        <w:rPr>
          <w:rFonts w:ascii="Arial" w:hAnsi="Arial" w:cs="Arial"/>
          <w:b/>
          <w:szCs w:val="22"/>
        </w:rPr>
        <w:t>Summary</w:t>
      </w:r>
    </w:p>
    <w:p w14:paraId="0343199E" w14:textId="77777777" w:rsidR="001D3DE1" w:rsidRPr="00B02A47" w:rsidRDefault="001D3DE1">
      <w:pPr>
        <w:rPr>
          <w:rFonts w:ascii="Arial" w:hAnsi="Arial" w:cs="Arial"/>
          <w:szCs w:val="22"/>
        </w:rPr>
      </w:pPr>
    </w:p>
    <w:p w14:paraId="0343199F" w14:textId="77777777" w:rsidR="001D3DE1" w:rsidRPr="00B02A47" w:rsidRDefault="009B7A18">
      <w:pPr>
        <w:rPr>
          <w:rFonts w:ascii="Arial" w:hAnsi="Arial" w:cs="Arial"/>
          <w:szCs w:val="22"/>
        </w:rPr>
      </w:pPr>
      <w:r w:rsidRPr="00B02A47">
        <w:rPr>
          <w:rFonts w:ascii="Arial" w:hAnsi="Arial" w:cs="Arial"/>
          <w:szCs w:val="22"/>
        </w:rPr>
        <w:t>The Better Care Fund (BCF) is a £3.8 billion single pooled budget to facilitate a transformation in integrated health and social care.  Local areas have now submitted their draft BCF plans, which reveal that the total amount being pooled is in the region of £5 billion.  Feedback from local areas also highlights a number of process and policy issues that need to be resolved.</w:t>
      </w:r>
    </w:p>
    <w:p w14:paraId="034319A0" w14:textId="77777777" w:rsidR="009B7A18" w:rsidRPr="00B02A47" w:rsidRDefault="009B7A18">
      <w:pPr>
        <w:rPr>
          <w:rFonts w:ascii="Arial" w:hAnsi="Arial" w:cs="Arial"/>
          <w:szCs w:val="22"/>
        </w:rPr>
      </w:pPr>
    </w:p>
    <w:p w14:paraId="034319A1" w14:textId="69198A16" w:rsidR="009B7A18" w:rsidRPr="00B02A47" w:rsidRDefault="009B7A18">
      <w:pPr>
        <w:rPr>
          <w:rFonts w:ascii="Arial" w:hAnsi="Arial" w:cs="Arial"/>
          <w:szCs w:val="22"/>
        </w:rPr>
      </w:pPr>
      <w:r w:rsidRPr="00B02A47">
        <w:rPr>
          <w:rFonts w:ascii="Arial" w:hAnsi="Arial" w:cs="Arial"/>
          <w:szCs w:val="22"/>
        </w:rPr>
        <w:t>The Care Bill is nearing the end of its passage through Parliament.  The LGA, working closely with ADASS</w:t>
      </w:r>
      <w:r w:rsidR="0010488E">
        <w:rPr>
          <w:rFonts w:ascii="Arial" w:hAnsi="Arial" w:cs="Arial"/>
          <w:szCs w:val="22"/>
        </w:rPr>
        <w:t xml:space="preserve"> (</w:t>
      </w:r>
      <w:r w:rsidR="0010488E" w:rsidRPr="0010488E">
        <w:rPr>
          <w:rFonts w:ascii="Arial" w:hAnsi="Arial" w:cs="Arial"/>
          <w:szCs w:val="22"/>
        </w:rPr>
        <w:t>Association of Directors of Adult Social Services</w:t>
      </w:r>
      <w:r w:rsidR="0010488E">
        <w:rPr>
          <w:rFonts w:ascii="Arial" w:hAnsi="Arial" w:cs="Arial"/>
          <w:szCs w:val="22"/>
        </w:rPr>
        <w:t>)</w:t>
      </w:r>
      <w:r w:rsidRPr="00B02A47">
        <w:rPr>
          <w:rFonts w:ascii="Arial" w:hAnsi="Arial" w:cs="Arial"/>
          <w:szCs w:val="22"/>
        </w:rPr>
        <w:t>, has briefed at every stage of the parliamentary process and has worked with a number of Parliamentarians to take forward three new amendments; two relating to funding and one relating to the government proposal for a universal scheme of deferred payments.</w:t>
      </w:r>
    </w:p>
    <w:p w14:paraId="034319A2" w14:textId="77777777" w:rsidR="00FF2DF6" w:rsidRPr="00B02A47" w:rsidRDefault="00FF2DF6">
      <w:pPr>
        <w:rPr>
          <w:rFonts w:ascii="Arial" w:hAnsi="Arial" w:cs="Arial"/>
          <w:szCs w:val="22"/>
        </w:rPr>
      </w:pPr>
    </w:p>
    <w:p w14:paraId="034319A3" w14:textId="77777777" w:rsidR="00FF2DF6" w:rsidRPr="00B02A47" w:rsidRDefault="00FF2DF6">
      <w:pPr>
        <w:rPr>
          <w:rFonts w:ascii="Arial" w:hAnsi="Arial" w:cs="Arial"/>
          <w:szCs w:val="22"/>
        </w:rPr>
      </w:pPr>
      <w:r w:rsidRPr="00B02A47">
        <w:rPr>
          <w:rFonts w:ascii="Arial" w:hAnsi="Arial" w:cs="Arial"/>
          <w:szCs w:val="22"/>
        </w:rPr>
        <w:t>The joint Programme Management Office overseeing Care Bill implementation (and comprising the LGA, ADASS and the Department of Health) is now well established and working across the sector to prepare for implementation.</w:t>
      </w:r>
    </w:p>
    <w:p w14:paraId="034319A5" w14:textId="77777777" w:rsidR="001D3DE1" w:rsidRPr="00B02A47" w:rsidRDefault="001D3DE1" w:rsidP="001D3DE1">
      <w:pPr>
        <w:pStyle w:val="MainText"/>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1D3DE1" w:rsidRPr="00B02A47" w14:paraId="034319B0" w14:textId="77777777" w:rsidTr="00A46362">
        <w:tc>
          <w:tcPr>
            <w:tcW w:w="9157" w:type="dxa"/>
          </w:tcPr>
          <w:p w14:paraId="034319A6" w14:textId="77777777" w:rsidR="001D3DE1" w:rsidRPr="00B02A47" w:rsidRDefault="001D3DE1" w:rsidP="00A46362">
            <w:pPr>
              <w:pStyle w:val="MainText"/>
              <w:rPr>
                <w:rFonts w:ascii="Arial" w:hAnsi="Arial" w:cs="Arial"/>
                <w:b/>
                <w:szCs w:val="22"/>
              </w:rPr>
            </w:pPr>
          </w:p>
          <w:p w14:paraId="034319A7" w14:textId="77777777" w:rsidR="001D3DE1" w:rsidRPr="00B02A47" w:rsidRDefault="001D3DE1" w:rsidP="00A46362">
            <w:pPr>
              <w:pStyle w:val="MainText"/>
              <w:rPr>
                <w:rFonts w:ascii="Arial" w:hAnsi="Arial" w:cs="Arial"/>
                <w:b/>
                <w:szCs w:val="22"/>
              </w:rPr>
            </w:pPr>
            <w:r w:rsidRPr="00B02A47">
              <w:rPr>
                <w:rFonts w:ascii="Arial" w:hAnsi="Arial" w:cs="Arial"/>
                <w:b/>
                <w:szCs w:val="22"/>
              </w:rPr>
              <w:t>Recommendation</w:t>
            </w:r>
          </w:p>
          <w:p w14:paraId="034319A8" w14:textId="77777777" w:rsidR="001D3DE1" w:rsidRPr="00B02A47" w:rsidRDefault="001D3DE1" w:rsidP="00A46362">
            <w:pPr>
              <w:pStyle w:val="MainText"/>
              <w:rPr>
                <w:rFonts w:ascii="Arial" w:hAnsi="Arial" w:cs="Arial"/>
                <w:szCs w:val="22"/>
              </w:rPr>
            </w:pPr>
          </w:p>
          <w:p w14:paraId="034319AA" w14:textId="6D14C807" w:rsidR="001D3DE1" w:rsidRPr="0097369B" w:rsidRDefault="0097369B" w:rsidP="00A46362">
            <w:pPr>
              <w:pStyle w:val="MainText"/>
              <w:rPr>
                <w:rFonts w:ascii="Arial" w:hAnsi="Arial" w:cs="Arial"/>
                <w:szCs w:val="22"/>
              </w:rPr>
            </w:pPr>
            <w:r>
              <w:rPr>
                <w:rFonts w:ascii="Arial" w:hAnsi="Arial" w:cs="Arial"/>
                <w:szCs w:val="22"/>
              </w:rPr>
              <w:t>That the Executive notes the </w:t>
            </w:r>
            <w:r w:rsidRPr="0097369B">
              <w:rPr>
                <w:rFonts w:ascii="Arial" w:hAnsi="Arial" w:cs="Arial"/>
                <w:szCs w:val="22"/>
              </w:rPr>
              <w:t>current position on the Better Care Fund and endorses the work being undertaken by the LGA on behalf of the sector</w:t>
            </w:r>
            <w:r w:rsidRPr="0097369B">
              <w:rPr>
                <w:rFonts w:ascii="Arial" w:hAnsi="Arial" w:cs="Arial"/>
                <w:szCs w:val="22"/>
              </w:rPr>
              <w:t>.</w:t>
            </w:r>
          </w:p>
          <w:p w14:paraId="6766FF1B" w14:textId="77777777" w:rsidR="0097369B" w:rsidRPr="00B02A47" w:rsidRDefault="0097369B" w:rsidP="00A46362">
            <w:pPr>
              <w:pStyle w:val="MainText"/>
              <w:rPr>
                <w:rFonts w:ascii="Arial" w:hAnsi="Arial" w:cs="Arial"/>
                <w:szCs w:val="22"/>
              </w:rPr>
            </w:pPr>
          </w:p>
          <w:p w14:paraId="034319AB" w14:textId="77777777" w:rsidR="001D3DE1" w:rsidRPr="00B02A47" w:rsidRDefault="001D3DE1" w:rsidP="00A46362">
            <w:pPr>
              <w:pStyle w:val="MainText"/>
              <w:rPr>
                <w:rFonts w:ascii="Arial" w:hAnsi="Arial" w:cs="Arial"/>
                <w:b/>
                <w:szCs w:val="22"/>
              </w:rPr>
            </w:pPr>
            <w:r w:rsidRPr="00B02A47">
              <w:rPr>
                <w:rFonts w:ascii="Arial" w:hAnsi="Arial" w:cs="Arial"/>
                <w:b/>
                <w:szCs w:val="22"/>
              </w:rPr>
              <w:t>Action</w:t>
            </w:r>
            <w:bookmarkStart w:id="0" w:name="_GoBack"/>
            <w:bookmarkEnd w:id="0"/>
          </w:p>
          <w:p w14:paraId="034319AC" w14:textId="77777777" w:rsidR="001D3DE1" w:rsidRPr="00B02A47" w:rsidRDefault="001D3DE1" w:rsidP="00A46362">
            <w:pPr>
              <w:pStyle w:val="MainText"/>
              <w:rPr>
                <w:rFonts w:ascii="Arial" w:hAnsi="Arial" w:cs="Arial"/>
                <w:b/>
                <w:szCs w:val="22"/>
              </w:rPr>
            </w:pPr>
          </w:p>
          <w:p w14:paraId="034319AD" w14:textId="77777777" w:rsidR="001D3DE1" w:rsidRPr="00B02A47" w:rsidRDefault="001D3DE1" w:rsidP="00A46362">
            <w:pPr>
              <w:pStyle w:val="MainText"/>
              <w:rPr>
                <w:rFonts w:ascii="Arial" w:hAnsi="Arial" w:cs="Arial"/>
                <w:szCs w:val="22"/>
              </w:rPr>
            </w:pPr>
            <w:r w:rsidRPr="00B02A47">
              <w:rPr>
                <w:rFonts w:ascii="Arial" w:hAnsi="Arial" w:cs="Arial"/>
                <w:szCs w:val="22"/>
              </w:rPr>
              <w:t>LGA officers to action as necessary.</w:t>
            </w:r>
          </w:p>
          <w:p w14:paraId="034319AF" w14:textId="77777777" w:rsidR="001D3DE1" w:rsidRPr="00B02A47" w:rsidRDefault="001D3DE1" w:rsidP="00A46362">
            <w:pPr>
              <w:pStyle w:val="MainText"/>
              <w:rPr>
                <w:rFonts w:ascii="Arial" w:hAnsi="Arial" w:cs="Arial"/>
                <w:b/>
                <w:szCs w:val="22"/>
              </w:rPr>
            </w:pPr>
          </w:p>
        </w:tc>
      </w:tr>
    </w:tbl>
    <w:p w14:paraId="034319B1" w14:textId="77777777" w:rsidR="001D3DE1" w:rsidRPr="00B02A47" w:rsidRDefault="001D3DE1" w:rsidP="001D3DE1">
      <w:pPr>
        <w:pStyle w:val="MainText"/>
        <w:rPr>
          <w:rFonts w:ascii="Arial" w:hAnsi="Arial" w:cs="Arial"/>
          <w:szCs w:val="22"/>
        </w:rPr>
      </w:pPr>
    </w:p>
    <w:tbl>
      <w:tblPr>
        <w:tblW w:w="0" w:type="auto"/>
        <w:tblLook w:val="01E0" w:firstRow="1" w:lastRow="1" w:firstColumn="1" w:lastColumn="1" w:noHBand="0" w:noVBand="0"/>
      </w:tblPr>
      <w:tblGrid>
        <w:gridCol w:w="2802"/>
        <w:gridCol w:w="6378"/>
      </w:tblGrid>
      <w:tr w:rsidR="001D3DE1" w:rsidRPr="00B02A47" w14:paraId="034319B4" w14:textId="77777777" w:rsidTr="00A46362">
        <w:tc>
          <w:tcPr>
            <w:tcW w:w="2802" w:type="dxa"/>
            <w:shd w:val="clear" w:color="auto" w:fill="auto"/>
          </w:tcPr>
          <w:p w14:paraId="034319B2" w14:textId="77777777" w:rsidR="001D3DE1" w:rsidRPr="00B02A47" w:rsidRDefault="001D3DE1" w:rsidP="00A46362">
            <w:pPr>
              <w:pStyle w:val="MainText"/>
              <w:spacing w:after="120" w:line="240" w:lineRule="auto"/>
              <w:rPr>
                <w:rFonts w:ascii="Arial" w:hAnsi="Arial" w:cs="Arial"/>
                <w:szCs w:val="22"/>
              </w:rPr>
            </w:pPr>
            <w:r w:rsidRPr="00B02A47">
              <w:rPr>
                <w:rFonts w:ascii="Arial" w:hAnsi="Arial" w:cs="Arial"/>
                <w:b/>
                <w:szCs w:val="22"/>
              </w:rPr>
              <w:t>Contact officer:</w:t>
            </w:r>
            <w:r w:rsidRPr="00B02A47">
              <w:rPr>
                <w:rFonts w:ascii="Arial" w:hAnsi="Arial" w:cs="Arial"/>
                <w:szCs w:val="22"/>
              </w:rPr>
              <w:t xml:space="preserve">  </w:t>
            </w:r>
          </w:p>
        </w:tc>
        <w:tc>
          <w:tcPr>
            <w:tcW w:w="6378" w:type="dxa"/>
            <w:shd w:val="clear" w:color="auto" w:fill="auto"/>
          </w:tcPr>
          <w:p w14:paraId="034319B3" w14:textId="77777777" w:rsidR="001D3DE1" w:rsidRPr="00B02A47" w:rsidRDefault="001D3DE1" w:rsidP="00A46362">
            <w:pPr>
              <w:pStyle w:val="MainText"/>
              <w:spacing w:after="120" w:line="240" w:lineRule="auto"/>
              <w:rPr>
                <w:rFonts w:ascii="Arial" w:hAnsi="Arial" w:cs="Arial"/>
                <w:szCs w:val="22"/>
              </w:rPr>
            </w:pPr>
            <w:r w:rsidRPr="00B02A47">
              <w:rPr>
                <w:rFonts w:ascii="Arial" w:hAnsi="Arial" w:cs="Arial"/>
                <w:szCs w:val="22"/>
              </w:rPr>
              <w:t>Sally Burlington</w:t>
            </w:r>
          </w:p>
        </w:tc>
      </w:tr>
      <w:tr w:rsidR="001D3DE1" w:rsidRPr="00B02A47" w14:paraId="034319B7" w14:textId="77777777" w:rsidTr="00A46362">
        <w:tc>
          <w:tcPr>
            <w:tcW w:w="2802" w:type="dxa"/>
            <w:shd w:val="clear" w:color="auto" w:fill="auto"/>
          </w:tcPr>
          <w:p w14:paraId="034319B5" w14:textId="77777777" w:rsidR="001D3DE1" w:rsidRPr="00B02A47" w:rsidRDefault="001D3DE1" w:rsidP="00A46362">
            <w:pPr>
              <w:pStyle w:val="MainText"/>
              <w:spacing w:after="120" w:line="240" w:lineRule="auto"/>
              <w:rPr>
                <w:rFonts w:ascii="Arial" w:hAnsi="Arial" w:cs="Arial"/>
                <w:b/>
                <w:szCs w:val="22"/>
              </w:rPr>
            </w:pPr>
            <w:r w:rsidRPr="00B02A47">
              <w:rPr>
                <w:rFonts w:ascii="Arial" w:hAnsi="Arial" w:cs="Arial"/>
                <w:b/>
                <w:szCs w:val="22"/>
              </w:rPr>
              <w:t>Position:</w:t>
            </w:r>
          </w:p>
        </w:tc>
        <w:tc>
          <w:tcPr>
            <w:tcW w:w="6378" w:type="dxa"/>
            <w:shd w:val="clear" w:color="auto" w:fill="auto"/>
          </w:tcPr>
          <w:p w14:paraId="034319B6" w14:textId="77777777" w:rsidR="001D3DE1" w:rsidRPr="00B02A47" w:rsidRDefault="001D3DE1" w:rsidP="00A46362">
            <w:pPr>
              <w:pStyle w:val="MainText"/>
              <w:spacing w:after="120" w:line="240" w:lineRule="auto"/>
              <w:rPr>
                <w:rFonts w:ascii="Arial" w:hAnsi="Arial" w:cs="Arial"/>
                <w:szCs w:val="22"/>
              </w:rPr>
            </w:pPr>
            <w:r w:rsidRPr="00B02A47">
              <w:rPr>
                <w:rFonts w:ascii="Arial" w:hAnsi="Arial" w:cs="Arial"/>
                <w:szCs w:val="22"/>
              </w:rPr>
              <w:t>Head of Programme, Community Wellbeing</w:t>
            </w:r>
          </w:p>
        </w:tc>
      </w:tr>
      <w:tr w:rsidR="001D3DE1" w:rsidRPr="00B02A47" w14:paraId="034319BA" w14:textId="77777777" w:rsidTr="00A46362">
        <w:tc>
          <w:tcPr>
            <w:tcW w:w="2802" w:type="dxa"/>
            <w:shd w:val="clear" w:color="auto" w:fill="auto"/>
          </w:tcPr>
          <w:p w14:paraId="034319B8" w14:textId="77777777" w:rsidR="001D3DE1" w:rsidRPr="00B02A47" w:rsidRDefault="001D3DE1" w:rsidP="00A46362">
            <w:pPr>
              <w:pStyle w:val="MainText"/>
              <w:spacing w:after="120" w:line="240" w:lineRule="auto"/>
              <w:rPr>
                <w:rFonts w:ascii="Arial" w:hAnsi="Arial" w:cs="Arial"/>
                <w:b/>
                <w:szCs w:val="22"/>
              </w:rPr>
            </w:pPr>
            <w:r w:rsidRPr="00B02A47">
              <w:rPr>
                <w:rFonts w:ascii="Arial" w:hAnsi="Arial" w:cs="Arial"/>
                <w:b/>
                <w:szCs w:val="22"/>
              </w:rPr>
              <w:t>Phone no:</w:t>
            </w:r>
          </w:p>
        </w:tc>
        <w:tc>
          <w:tcPr>
            <w:tcW w:w="6378" w:type="dxa"/>
            <w:shd w:val="clear" w:color="auto" w:fill="auto"/>
          </w:tcPr>
          <w:p w14:paraId="034319B9" w14:textId="77777777" w:rsidR="001D3DE1" w:rsidRPr="00B02A47" w:rsidRDefault="001D3DE1" w:rsidP="00A46362">
            <w:pPr>
              <w:pStyle w:val="MainText"/>
              <w:spacing w:after="120" w:line="240" w:lineRule="auto"/>
              <w:rPr>
                <w:rFonts w:ascii="Arial" w:hAnsi="Arial" w:cs="Arial"/>
                <w:szCs w:val="22"/>
              </w:rPr>
            </w:pPr>
            <w:r w:rsidRPr="00B02A47">
              <w:rPr>
                <w:rFonts w:ascii="Arial" w:hAnsi="Arial" w:cs="Arial"/>
                <w:szCs w:val="22"/>
              </w:rPr>
              <w:t>0207 664 3099</w:t>
            </w:r>
          </w:p>
        </w:tc>
      </w:tr>
      <w:tr w:rsidR="001D3DE1" w:rsidRPr="00B02A47" w14:paraId="034319BD" w14:textId="77777777" w:rsidTr="00A46362">
        <w:tc>
          <w:tcPr>
            <w:tcW w:w="2802" w:type="dxa"/>
            <w:shd w:val="clear" w:color="auto" w:fill="auto"/>
          </w:tcPr>
          <w:p w14:paraId="034319BB" w14:textId="77777777" w:rsidR="001D3DE1" w:rsidRPr="00B02A47" w:rsidRDefault="001D3DE1" w:rsidP="00A46362">
            <w:pPr>
              <w:pStyle w:val="MainText"/>
              <w:spacing w:after="120" w:line="240" w:lineRule="auto"/>
              <w:rPr>
                <w:rFonts w:ascii="Arial" w:hAnsi="Arial" w:cs="Arial"/>
                <w:b/>
                <w:szCs w:val="22"/>
              </w:rPr>
            </w:pPr>
            <w:r w:rsidRPr="00B02A47">
              <w:rPr>
                <w:rFonts w:ascii="Arial" w:hAnsi="Arial" w:cs="Arial"/>
                <w:b/>
                <w:szCs w:val="22"/>
              </w:rPr>
              <w:t>E-mail:</w:t>
            </w:r>
          </w:p>
        </w:tc>
        <w:tc>
          <w:tcPr>
            <w:tcW w:w="6378" w:type="dxa"/>
            <w:shd w:val="clear" w:color="auto" w:fill="auto"/>
          </w:tcPr>
          <w:p w14:paraId="034319BC" w14:textId="5EFFB4EF" w:rsidR="001D3DE1" w:rsidRPr="00B02A47" w:rsidRDefault="0097369B" w:rsidP="00A46362">
            <w:pPr>
              <w:pStyle w:val="MainText"/>
              <w:spacing w:after="120" w:line="240" w:lineRule="auto"/>
              <w:rPr>
                <w:rFonts w:ascii="Arial" w:hAnsi="Arial" w:cs="Arial"/>
                <w:szCs w:val="22"/>
              </w:rPr>
            </w:pPr>
            <w:hyperlink r:id="rId9" w:history="1">
              <w:r w:rsidR="0010488E" w:rsidRPr="00484337">
                <w:rPr>
                  <w:rStyle w:val="Hyperlink"/>
                  <w:rFonts w:ascii="Arial" w:hAnsi="Arial" w:cs="Arial"/>
                  <w:szCs w:val="22"/>
                </w:rPr>
                <w:t>sally.burlington@local.gov.uk</w:t>
              </w:r>
            </w:hyperlink>
            <w:r w:rsidR="0010488E">
              <w:rPr>
                <w:rFonts w:ascii="Arial" w:hAnsi="Arial" w:cs="Arial"/>
                <w:szCs w:val="22"/>
              </w:rPr>
              <w:t xml:space="preserve"> </w:t>
            </w:r>
          </w:p>
        </w:tc>
      </w:tr>
    </w:tbl>
    <w:p w14:paraId="034319BE" w14:textId="77777777" w:rsidR="001D3DE1" w:rsidRPr="00B02A47" w:rsidRDefault="001D3DE1">
      <w:pPr>
        <w:rPr>
          <w:rFonts w:ascii="Arial" w:hAnsi="Arial" w:cs="Arial"/>
          <w:szCs w:val="22"/>
        </w:rPr>
      </w:pPr>
    </w:p>
    <w:p w14:paraId="2358BD02" w14:textId="77777777" w:rsidR="00B02A47" w:rsidRPr="00DE1F74" w:rsidRDefault="00B02A47">
      <w:pPr>
        <w:rPr>
          <w:rFonts w:ascii="Arial" w:hAnsi="Arial" w:cs="Arial"/>
          <w:b/>
          <w:sz w:val="24"/>
          <w:szCs w:val="24"/>
        </w:rPr>
      </w:pPr>
      <w:r w:rsidRPr="00DE1F74">
        <w:rPr>
          <w:rFonts w:ascii="Arial" w:hAnsi="Arial" w:cs="Arial"/>
          <w:b/>
          <w:sz w:val="24"/>
          <w:szCs w:val="24"/>
        </w:rPr>
        <w:br w:type="page"/>
      </w:r>
    </w:p>
    <w:p w14:paraId="328B1E60" w14:textId="77777777" w:rsidR="00B02A47" w:rsidRPr="00DE1F74" w:rsidRDefault="00B02A47" w:rsidP="00B02A47">
      <w:pPr>
        <w:rPr>
          <w:rFonts w:ascii="Arial" w:hAnsi="Arial" w:cs="Arial"/>
          <w:b/>
          <w:sz w:val="28"/>
          <w:szCs w:val="28"/>
        </w:rPr>
      </w:pPr>
      <w:r w:rsidRPr="00DE1F74">
        <w:rPr>
          <w:rFonts w:ascii="Arial" w:hAnsi="Arial" w:cs="Arial"/>
          <w:b/>
          <w:sz w:val="28"/>
          <w:szCs w:val="28"/>
        </w:rPr>
        <w:lastRenderedPageBreak/>
        <w:t>Better Care Fund and Care Bill: Update</w:t>
      </w:r>
    </w:p>
    <w:p w14:paraId="034319C0" w14:textId="77777777" w:rsidR="001D3DE1" w:rsidRPr="00DE1F74" w:rsidRDefault="001D3DE1" w:rsidP="00B02A47">
      <w:pPr>
        <w:rPr>
          <w:rFonts w:ascii="Arial" w:hAnsi="Arial" w:cs="Arial"/>
          <w:b/>
          <w:szCs w:val="22"/>
        </w:rPr>
      </w:pPr>
    </w:p>
    <w:p w14:paraId="29C21F03" w14:textId="77777777" w:rsidR="0010488E" w:rsidRPr="00DE1F74" w:rsidRDefault="0010488E" w:rsidP="00B02A47">
      <w:pPr>
        <w:rPr>
          <w:rFonts w:ascii="Arial" w:hAnsi="Arial" w:cs="Arial"/>
          <w:szCs w:val="22"/>
        </w:rPr>
      </w:pPr>
    </w:p>
    <w:p w14:paraId="034319C1" w14:textId="77777777" w:rsidR="00E945AB" w:rsidRPr="00DE1F74" w:rsidRDefault="0068408F" w:rsidP="0010488E">
      <w:pPr>
        <w:pStyle w:val="ListParagraph"/>
        <w:numPr>
          <w:ilvl w:val="0"/>
          <w:numId w:val="8"/>
        </w:numPr>
        <w:spacing w:after="0" w:line="240" w:lineRule="auto"/>
        <w:rPr>
          <w:rFonts w:ascii="Arial" w:hAnsi="Arial" w:cs="Arial"/>
        </w:rPr>
      </w:pPr>
      <w:r w:rsidRPr="00DE1F74">
        <w:rPr>
          <w:rFonts w:ascii="Arial" w:hAnsi="Arial" w:cs="Arial"/>
        </w:rPr>
        <w:t xml:space="preserve">The Better Care Fund (BCF), formerly the Integration Transformation Fund, was announced by the government in the June 2013 </w:t>
      </w:r>
      <w:proofErr w:type="gramStart"/>
      <w:r w:rsidRPr="00DE1F74">
        <w:rPr>
          <w:rFonts w:ascii="Arial" w:hAnsi="Arial" w:cs="Arial"/>
        </w:rPr>
        <w:t>Spending</w:t>
      </w:r>
      <w:proofErr w:type="gramEnd"/>
      <w:r w:rsidRPr="00DE1F74">
        <w:rPr>
          <w:rFonts w:ascii="Arial" w:hAnsi="Arial" w:cs="Arial"/>
        </w:rPr>
        <w:t xml:space="preserve"> Round.  It is a £3.8 billion </w:t>
      </w:r>
      <w:r w:rsidR="00E945AB" w:rsidRPr="00DE1F74">
        <w:rPr>
          <w:rFonts w:ascii="Arial" w:hAnsi="Arial" w:cs="Arial"/>
        </w:rPr>
        <w:t xml:space="preserve">single </w:t>
      </w:r>
      <w:r w:rsidRPr="00DE1F74">
        <w:rPr>
          <w:rFonts w:ascii="Arial" w:hAnsi="Arial" w:cs="Arial"/>
        </w:rPr>
        <w:t xml:space="preserve">pooled </w:t>
      </w:r>
      <w:r w:rsidR="00E945AB" w:rsidRPr="00DE1F74">
        <w:rPr>
          <w:rFonts w:ascii="Arial" w:hAnsi="Arial" w:cs="Arial"/>
        </w:rPr>
        <w:t xml:space="preserve">budget </w:t>
      </w:r>
      <w:r w:rsidRPr="00DE1F74">
        <w:rPr>
          <w:rFonts w:ascii="Arial" w:hAnsi="Arial" w:cs="Arial"/>
        </w:rPr>
        <w:t>to facilitate a transformation in integrated health and social care.</w:t>
      </w:r>
      <w:r w:rsidR="00E945AB" w:rsidRPr="00DE1F74">
        <w:rPr>
          <w:rFonts w:ascii="Arial" w:hAnsi="Arial" w:cs="Arial"/>
        </w:rPr>
        <w:t xml:space="preserve">  The LGA, working closely with NHS England, was instrumental in making the case for such a fund.</w:t>
      </w:r>
    </w:p>
    <w:p w14:paraId="034319C2" w14:textId="77777777" w:rsidR="00E945AB" w:rsidRPr="00DE1F74" w:rsidRDefault="00E945AB" w:rsidP="0010488E">
      <w:pPr>
        <w:rPr>
          <w:rFonts w:ascii="Arial" w:hAnsi="Arial" w:cs="Arial"/>
          <w:szCs w:val="22"/>
        </w:rPr>
      </w:pPr>
    </w:p>
    <w:p w14:paraId="7AE2B46E" w14:textId="7E3F14E6" w:rsidR="00761AAB" w:rsidRPr="00DE1F74" w:rsidRDefault="00E945AB" w:rsidP="00B02A47">
      <w:pPr>
        <w:pStyle w:val="ListParagraph"/>
        <w:numPr>
          <w:ilvl w:val="0"/>
          <w:numId w:val="8"/>
        </w:numPr>
        <w:spacing w:after="0" w:line="240" w:lineRule="auto"/>
        <w:rPr>
          <w:rFonts w:ascii="Arial" w:hAnsi="Arial" w:cs="Arial"/>
        </w:rPr>
      </w:pPr>
      <w:r w:rsidRPr="00DE1F74">
        <w:rPr>
          <w:rFonts w:ascii="Arial" w:hAnsi="Arial" w:cs="Arial"/>
        </w:rPr>
        <w:t>Local Health and Wellbeing Board (HWB) areas submitted their draft BCF plans on 14 February to their NHS England Area Team</w:t>
      </w:r>
      <w:r w:rsidR="00214EB3" w:rsidRPr="00DE1F74">
        <w:rPr>
          <w:rFonts w:ascii="Arial" w:hAnsi="Arial" w:cs="Arial"/>
        </w:rPr>
        <w:t>s</w:t>
      </w:r>
      <w:r w:rsidRPr="00DE1F74">
        <w:rPr>
          <w:rFonts w:ascii="Arial" w:hAnsi="Arial" w:cs="Arial"/>
        </w:rPr>
        <w:t xml:space="preserve"> and local government regional peer leads. </w:t>
      </w:r>
    </w:p>
    <w:p w14:paraId="7C005DD5" w14:textId="77777777" w:rsidR="00761AAB" w:rsidRPr="00DE1F74" w:rsidRDefault="00761AAB" w:rsidP="00761AAB">
      <w:pPr>
        <w:pStyle w:val="ListParagraph"/>
        <w:rPr>
          <w:rFonts w:ascii="Arial" w:hAnsi="Arial" w:cs="Arial"/>
        </w:rPr>
      </w:pPr>
    </w:p>
    <w:p w14:paraId="689BC295" w14:textId="4B7CCB95" w:rsidR="00761AAB" w:rsidRPr="00DE1F74" w:rsidRDefault="00E945AB" w:rsidP="00761AAB">
      <w:pPr>
        <w:pStyle w:val="ListParagraph"/>
        <w:numPr>
          <w:ilvl w:val="0"/>
          <w:numId w:val="8"/>
        </w:numPr>
        <w:spacing w:after="0" w:line="240" w:lineRule="auto"/>
        <w:rPr>
          <w:rFonts w:ascii="Arial" w:hAnsi="Arial" w:cs="Arial"/>
        </w:rPr>
      </w:pPr>
      <w:r w:rsidRPr="00DE1F74">
        <w:rPr>
          <w:rFonts w:ascii="Arial" w:hAnsi="Arial" w:cs="Arial"/>
        </w:rPr>
        <w:t>NHS Area Teams and local government regional peers are currently leading the local assurance process, in line with guidance issued on 13 February and supplementary guidance on 24 February. Alongside this local assurance process, the national team across NHS England and LGA are conducting an initial high level quantitative analysis of the data in order to identify key issues and themes.  Emerging headlines from the q</w:t>
      </w:r>
      <w:r w:rsidR="00F205EE" w:rsidRPr="00DE1F74">
        <w:rPr>
          <w:rFonts w:ascii="Arial" w:hAnsi="Arial" w:cs="Arial"/>
        </w:rPr>
        <w:t xml:space="preserve">uantitative data are set out below.  </w:t>
      </w:r>
      <w:r w:rsidRPr="00DE1F74">
        <w:rPr>
          <w:rFonts w:ascii="Arial" w:hAnsi="Arial" w:cs="Arial"/>
        </w:rPr>
        <w:t>(NB: at the time of writing 151 HWBs, out of 152, have sub</w:t>
      </w:r>
      <w:r w:rsidR="00F205EE" w:rsidRPr="00DE1F74">
        <w:rPr>
          <w:rFonts w:ascii="Arial" w:hAnsi="Arial" w:cs="Arial"/>
        </w:rPr>
        <w:t xml:space="preserve">mitted draft plans). </w:t>
      </w:r>
    </w:p>
    <w:p w14:paraId="13D84576" w14:textId="77777777" w:rsidR="00761AAB" w:rsidRPr="00DE1F74" w:rsidRDefault="00761AAB" w:rsidP="00761AAB">
      <w:pPr>
        <w:pStyle w:val="ListParagraph"/>
        <w:rPr>
          <w:rFonts w:ascii="Arial" w:hAnsi="Arial" w:cs="Arial"/>
        </w:rPr>
      </w:pPr>
    </w:p>
    <w:p w14:paraId="366FBA79" w14:textId="6CC7EFE7" w:rsidR="00761AAB" w:rsidRPr="00DE1F74" w:rsidRDefault="00E945AB" w:rsidP="00761AAB">
      <w:pPr>
        <w:pStyle w:val="ListParagraph"/>
        <w:numPr>
          <w:ilvl w:val="1"/>
          <w:numId w:val="8"/>
        </w:numPr>
        <w:spacing w:after="0" w:line="240" w:lineRule="auto"/>
        <w:ind w:left="993" w:hanging="709"/>
        <w:rPr>
          <w:rFonts w:ascii="Arial" w:hAnsi="Arial" w:cs="Arial"/>
        </w:rPr>
      </w:pPr>
      <w:r w:rsidRPr="00DE1F74">
        <w:rPr>
          <w:rFonts w:ascii="Arial" w:hAnsi="Arial" w:cs="Arial"/>
        </w:rPr>
        <w:t xml:space="preserve">A </w:t>
      </w:r>
      <w:r w:rsidRPr="00DE1F74">
        <w:rPr>
          <w:rFonts w:ascii="Arial" w:hAnsi="Arial" w:cs="Arial"/>
          <w:b/>
        </w:rPr>
        <w:t xml:space="preserve">minimum of 119 plans have been signed off by their HWB. </w:t>
      </w:r>
      <w:r w:rsidRPr="00DE1F74">
        <w:rPr>
          <w:rFonts w:ascii="Arial" w:hAnsi="Arial" w:cs="Arial"/>
        </w:rPr>
        <w:t>A further 19 appear to have been signed off but are not dated. 12 have not been signed off by their HWB, and 1 has not provided their plan in a format which contains the HWB</w:t>
      </w:r>
      <w:r w:rsidR="00073AA6" w:rsidRPr="00DE1F74">
        <w:rPr>
          <w:rFonts w:ascii="Arial" w:hAnsi="Arial" w:cs="Arial"/>
        </w:rPr>
        <w:t xml:space="preserve"> signatory box. Area Teams and l</w:t>
      </w:r>
      <w:r w:rsidRPr="00DE1F74">
        <w:rPr>
          <w:rFonts w:ascii="Arial" w:hAnsi="Arial" w:cs="Arial"/>
        </w:rPr>
        <w:t xml:space="preserve">ocal </w:t>
      </w:r>
      <w:r w:rsidR="00073AA6" w:rsidRPr="00DE1F74">
        <w:rPr>
          <w:rFonts w:ascii="Arial" w:hAnsi="Arial" w:cs="Arial"/>
        </w:rPr>
        <w:t>g</w:t>
      </w:r>
      <w:r w:rsidRPr="00DE1F74">
        <w:rPr>
          <w:rFonts w:ascii="Arial" w:hAnsi="Arial" w:cs="Arial"/>
        </w:rPr>
        <w:t xml:space="preserve">overnment regional peers will be looking into those plans which have not been signed off in further detail as part of the assurance process. </w:t>
      </w:r>
    </w:p>
    <w:p w14:paraId="0E46B058" w14:textId="77777777" w:rsidR="00761AAB" w:rsidRPr="00DE1F74" w:rsidRDefault="00761AAB" w:rsidP="00761AAB">
      <w:pPr>
        <w:pStyle w:val="ListParagraph"/>
        <w:spacing w:after="0" w:line="240" w:lineRule="auto"/>
        <w:ind w:left="792"/>
        <w:rPr>
          <w:rFonts w:ascii="Arial" w:hAnsi="Arial" w:cs="Arial"/>
        </w:rPr>
      </w:pPr>
    </w:p>
    <w:p w14:paraId="585618FD" w14:textId="77777777" w:rsidR="00761AAB" w:rsidRPr="00DE1F74" w:rsidRDefault="00E945AB" w:rsidP="00761AAB">
      <w:pPr>
        <w:pStyle w:val="ListParagraph"/>
        <w:numPr>
          <w:ilvl w:val="1"/>
          <w:numId w:val="8"/>
        </w:numPr>
        <w:spacing w:after="0" w:line="240" w:lineRule="auto"/>
        <w:ind w:left="993" w:hanging="709"/>
        <w:rPr>
          <w:rFonts w:ascii="Arial" w:hAnsi="Arial" w:cs="Arial"/>
        </w:rPr>
      </w:pPr>
      <w:r w:rsidRPr="00DE1F74">
        <w:rPr>
          <w:rFonts w:ascii="Arial" w:hAnsi="Arial" w:cs="Arial"/>
          <w:b/>
        </w:rPr>
        <w:t>57 HWB areas have pooled more than the minimum required sum</w:t>
      </w:r>
      <w:r w:rsidRPr="00DE1F74">
        <w:rPr>
          <w:rFonts w:ascii="Arial" w:hAnsi="Arial" w:cs="Arial"/>
        </w:rPr>
        <w:t xml:space="preserve"> (out of 135 HWBs that have provided a figure at this stage). </w:t>
      </w:r>
    </w:p>
    <w:p w14:paraId="5B0AED55" w14:textId="77777777" w:rsidR="00761AAB" w:rsidRPr="00DE1F74" w:rsidRDefault="00761AAB" w:rsidP="00761AAB">
      <w:pPr>
        <w:pStyle w:val="ListParagraph"/>
        <w:rPr>
          <w:rFonts w:ascii="Arial" w:hAnsi="Arial" w:cs="Arial"/>
        </w:rPr>
      </w:pPr>
    </w:p>
    <w:p w14:paraId="631A5F54" w14:textId="77777777" w:rsidR="00761AAB" w:rsidRPr="00DE1F74" w:rsidRDefault="00E945AB" w:rsidP="00761AAB">
      <w:pPr>
        <w:pStyle w:val="ListParagraph"/>
        <w:numPr>
          <w:ilvl w:val="1"/>
          <w:numId w:val="8"/>
        </w:numPr>
        <w:spacing w:after="0" w:line="240" w:lineRule="auto"/>
        <w:ind w:left="993" w:hanging="709"/>
        <w:rPr>
          <w:rFonts w:ascii="Arial" w:hAnsi="Arial" w:cs="Arial"/>
        </w:rPr>
      </w:pPr>
      <w:r w:rsidRPr="00DE1F74">
        <w:rPr>
          <w:rFonts w:ascii="Arial" w:hAnsi="Arial" w:cs="Arial"/>
        </w:rPr>
        <w:t xml:space="preserve">The </w:t>
      </w:r>
      <w:r w:rsidRPr="00DE1F74">
        <w:rPr>
          <w:rFonts w:ascii="Arial" w:hAnsi="Arial" w:cs="Arial"/>
          <w:b/>
        </w:rPr>
        <w:t>total reported pooled budget across England stands at c</w:t>
      </w:r>
      <w:proofErr w:type="gramStart"/>
      <w:r w:rsidRPr="00DE1F74">
        <w:rPr>
          <w:rFonts w:ascii="Arial" w:hAnsi="Arial" w:cs="Arial"/>
          <w:b/>
        </w:rPr>
        <w:t>.£</w:t>
      </w:r>
      <w:proofErr w:type="gramEnd"/>
      <w:r w:rsidRPr="00DE1F74">
        <w:rPr>
          <w:rFonts w:ascii="Arial" w:hAnsi="Arial" w:cs="Arial"/>
          <w:b/>
        </w:rPr>
        <w:t>4.6 billion</w:t>
      </w:r>
      <w:r w:rsidRPr="00DE1F74">
        <w:rPr>
          <w:rFonts w:ascii="Arial" w:hAnsi="Arial" w:cs="Arial"/>
        </w:rPr>
        <w:t xml:space="preserve"> (out of 135 HWBs which have provided figures). However, if we assume that the remaining 16 HWBs which have not provided figures</w:t>
      </w:r>
      <w:r w:rsidRPr="00DE1F74" w:rsidDel="00986FF1">
        <w:rPr>
          <w:rFonts w:ascii="Arial" w:hAnsi="Arial" w:cs="Arial"/>
        </w:rPr>
        <w:t xml:space="preserve"> </w:t>
      </w:r>
      <w:r w:rsidRPr="00DE1F74">
        <w:rPr>
          <w:rFonts w:ascii="Arial" w:hAnsi="Arial" w:cs="Arial"/>
        </w:rPr>
        <w:t>contribute at least the minimum, then the total pooled budget will be a minimum of c</w:t>
      </w:r>
      <w:proofErr w:type="gramStart"/>
      <w:r w:rsidRPr="00DE1F74">
        <w:rPr>
          <w:rFonts w:ascii="Arial" w:hAnsi="Arial" w:cs="Arial"/>
        </w:rPr>
        <w:t>.£</w:t>
      </w:r>
      <w:proofErr w:type="gramEnd"/>
      <w:r w:rsidRPr="00DE1F74">
        <w:rPr>
          <w:rFonts w:ascii="Arial" w:hAnsi="Arial" w:cs="Arial"/>
        </w:rPr>
        <w:t>5.2 billion.</w:t>
      </w:r>
    </w:p>
    <w:p w14:paraId="67BAC315" w14:textId="77777777" w:rsidR="00761AAB" w:rsidRPr="00DE1F74" w:rsidRDefault="00761AAB" w:rsidP="00761AAB">
      <w:pPr>
        <w:pStyle w:val="ListParagraph"/>
        <w:rPr>
          <w:rFonts w:ascii="Arial" w:hAnsi="Arial" w:cs="Arial"/>
        </w:rPr>
      </w:pPr>
    </w:p>
    <w:p w14:paraId="119BB490" w14:textId="77777777" w:rsidR="00761AAB" w:rsidRPr="00DE1F74" w:rsidRDefault="00E945AB" w:rsidP="00761AAB">
      <w:pPr>
        <w:pStyle w:val="ListParagraph"/>
        <w:numPr>
          <w:ilvl w:val="1"/>
          <w:numId w:val="8"/>
        </w:numPr>
        <w:spacing w:after="0" w:line="240" w:lineRule="auto"/>
        <w:ind w:left="993" w:hanging="709"/>
        <w:rPr>
          <w:rFonts w:ascii="Arial" w:hAnsi="Arial" w:cs="Arial"/>
        </w:rPr>
      </w:pPr>
      <w:r w:rsidRPr="00DE1F74">
        <w:rPr>
          <w:rFonts w:ascii="Arial" w:hAnsi="Arial" w:cs="Arial"/>
        </w:rPr>
        <w:t xml:space="preserve">The </w:t>
      </w:r>
      <w:r w:rsidRPr="00DE1F74">
        <w:rPr>
          <w:rFonts w:ascii="Arial" w:hAnsi="Arial" w:cs="Arial"/>
          <w:b/>
        </w:rPr>
        <w:t>average pooled fund is £34 million</w:t>
      </w:r>
      <w:r w:rsidRPr="00DE1F74">
        <w:rPr>
          <w:rFonts w:ascii="Arial" w:hAnsi="Arial" w:cs="Arial"/>
        </w:rPr>
        <w:t xml:space="preserve"> (on the basis of 135 HWBs which have provided figures).</w:t>
      </w:r>
    </w:p>
    <w:p w14:paraId="1F674067" w14:textId="77777777" w:rsidR="00761AAB" w:rsidRPr="00DE1F74" w:rsidRDefault="00761AAB" w:rsidP="00761AAB">
      <w:pPr>
        <w:pStyle w:val="ListParagraph"/>
        <w:rPr>
          <w:rFonts w:ascii="Arial" w:hAnsi="Arial" w:cs="Arial"/>
        </w:rPr>
      </w:pPr>
    </w:p>
    <w:p w14:paraId="034319CE" w14:textId="3CE7C81A" w:rsidR="00E945AB" w:rsidRPr="00DE1F74" w:rsidRDefault="00E945AB" w:rsidP="00761AAB">
      <w:pPr>
        <w:pStyle w:val="ListParagraph"/>
        <w:numPr>
          <w:ilvl w:val="1"/>
          <w:numId w:val="8"/>
        </w:numPr>
        <w:spacing w:after="0" w:line="240" w:lineRule="auto"/>
        <w:ind w:left="993" w:hanging="709"/>
        <w:rPr>
          <w:rFonts w:ascii="Arial" w:hAnsi="Arial" w:cs="Arial"/>
        </w:rPr>
      </w:pPr>
      <w:r w:rsidRPr="00DE1F74">
        <w:rPr>
          <w:rFonts w:ascii="Arial" w:hAnsi="Arial" w:cs="Arial"/>
        </w:rPr>
        <w:t xml:space="preserve">The </w:t>
      </w:r>
      <w:r w:rsidRPr="00DE1F74">
        <w:rPr>
          <w:rFonts w:ascii="Arial" w:hAnsi="Arial" w:cs="Arial"/>
          <w:b/>
        </w:rPr>
        <w:t>following 7 HWB areas are pooling budgets over £100 million</w:t>
      </w:r>
      <w:r w:rsidRPr="00DE1F74">
        <w:rPr>
          <w:rFonts w:ascii="Arial" w:hAnsi="Arial" w:cs="Arial"/>
        </w:rPr>
        <w:t>: Hertfordshire (£239</w:t>
      </w:r>
      <w:r w:rsidR="007533DD" w:rsidRPr="00DE1F74">
        <w:rPr>
          <w:rFonts w:ascii="Arial" w:hAnsi="Arial" w:cs="Arial"/>
        </w:rPr>
        <w:t xml:space="preserve"> </w:t>
      </w:r>
      <w:r w:rsidRPr="00DE1F74">
        <w:rPr>
          <w:rFonts w:ascii="Arial" w:hAnsi="Arial" w:cs="Arial"/>
        </w:rPr>
        <w:t>m</w:t>
      </w:r>
      <w:r w:rsidR="007533DD" w:rsidRPr="00DE1F74">
        <w:rPr>
          <w:rFonts w:ascii="Arial" w:hAnsi="Arial" w:cs="Arial"/>
        </w:rPr>
        <w:t>illion</w:t>
      </w:r>
      <w:r w:rsidRPr="00DE1F74">
        <w:rPr>
          <w:rFonts w:ascii="Arial" w:hAnsi="Arial" w:cs="Arial"/>
        </w:rPr>
        <w:t>), Lincolnshire (£197</w:t>
      </w:r>
      <w:r w:rsidR="007533DD" w:rsidRPr="00DE1F74">
        <w:rPr>
          <w:rFonts w:ascii="Arial" w:hAnsi="Arial" w:cs="Arial"/>
        </w:rPr>
        <w:t xml:space="preserve"> </w:t>
      </w:r>
      <w:r w:rsidRPr="00DE1F74">
        <w:rPr>
          <w:rFonts w:ascii="Arial" w:hAnsi="Arial" w:cs="Arial"/>
        </w:rPr>
        <w:t>m</w:t>
      </w:r>
      <w:r w:rsidR="007533DD" w:rsidRPr="00DE1F74">
        <w:rPr>
          <w:rFonts w:ascii="Arial" w:hAnsi="Arial" w:cs="Arial"/>
        </w:rPr>
        <w:t>illion</w:t>
      </w:r>
      <w:r w:rsidRPr="00DE1F74">
        <w:rPr>
          <w:rFonts w:ascii="Arial" w:hAnsi="Arial" w:cs="Arial"/>
        </w:rPr>
        <w:t>), Dorset (£194 million), Sheffield (£181</w:t>
      </w:r>
      <w:r w:rsidR="007533DD" w:rsidRPr="00DE1F74">
        <w:rPr>
          <w:rFonts w:ascii="Arial" w:hAnsi="Arial" w:cs="Arial"/>
        </w:rPr>
        <w:t xml:space="preserve"> </w:t>
      </w:r>
      <w:r w:rsidRPr="00DE1F74">
        <w:rPr>
          <w:rFonts w:ascii="Arial" w:hAnsi="Arial" w:cs="Arial"/>
        </w:rPr>
        <w:t>m</w:t>
      </w:r>
      <w:r w:rsidR="007533DD" w:rsidRPr="00DE1F74">
        <w:rPr>
          <w:rFonts w:ascii="Arial" w:hAnsi="Arial" w:cs="Arial"/>
        </w:rPr>
        <w:t>illion</w:t>
      </w:r>
      <w:r w:rsidRPr="00DE1F74">
        <w:rPr>
          <w:rFonts w:ascii="Arial" w:hAnsi="Arial" w:cs="Arial"/>
        </w:rPr>
        <w:t>), Sunderland (£168</w:t>
      </w:r>
      <w:r w:rsidR="007533DD" w:rsidRPr="00DE1F74">
        <w:rPr>
          <w:rFonts w:ascii="Arial" w:hAnsi="Arial" w:cs="Arial"/>
        </w:rPr>
        <w:t xml:space="preserve"> </w:t>
      </w:r>
      <w:r w:rsidRPr="00DE1F74">
        <w:rPr>
          <w:rFonts w:ascii="Arial" w:hAnsi="Arial" w:cs="Arial"/>
        </w:rPr>
        <w:t>m</w:t>
      </w:r>
      <w:r w:rsidR="007533DD" w:rsidRPr="00DE1F74">
        <w:rPr>
          <w:rFonts w:ascii="Arial" w:hAnsi="Arial" w:cs="Arial"/>
        </w:rPr>
        <w:t>illion</w:t>
      </w:r>
      <w:r w:rsidRPr="00DE1F74">
        <w:rPr>
          <w:rFonts w:ascii="Arial" w:hAnsi="Arial" w:cs="Arial"/>
        </w:rPr>
        <w:t>), Bournemouth and Poole (£151</w:t>
      </w:r>
      <w:r w:rsidR="007533DD" w:rsidRPr="00DE1F74">
        <w:rPr>
          <w:rFonts w:ascii="Arial" w:hAnsi="Arial" w:cs="Arial"/>
        </w:rPr>
        <w:t xml:space="preserve"> </w:t>
      </w:r>
      <w:r w:rsidRPr="00DE1F74">
        <w:rPr>
          <w:rFonts w:ascii="Arial" w:hAnsi="Arial" w:cs="Arial"/>
        </w:rPr>
        <w:t>m</w:t>
      </w:r>
      <w:r w:rsidR="007533DD" w:rsidRPr="00DE1F74">
        <w:rPr>
          <w:rFonts w:ascii="Arial" w:hAnsi="Arial" w:cs="Arial"/>
        </w:rPr>
        <w:t>illion</w:t>
      </w:r>
      <w:r w:rsidRPr="00DE1F74">
        <w:rPr>
          <w:rFonts w:ascii="Arial" w:hAnsi="Arial" w:cs="Arial"/>
        </w:rPr>
        <w:t>), and Salford (£103</w:t>
      </w:r>
      <w:r w:rsidR="007533DD" w:rsidRPr="00DE1F74">
        <w:rPr>
          <w:rFonts w:ascii="Arial" w:hAnsi="Arial" w:cs="Arial"/>
        </w:rPr>
        <w:t xml:space="preserve"> </w:t>
      </w:r>
      <w:r w:rsidRPr="00DE1F74">
        <w:rPr>
          <w:rFonts w:ascii="Arial" w:hAnsi="Arial" w:cs="Arial"/>
        </w:rPr>
        <w:t>m</w:t>
      </w:r>
      <w:r w:rsidR="007533DD" w:rsidRPr="00DE1F74">
        <w:rPr>
          <w:rFonts w:ascii="Arial" w:hAnsi="Arial" w:cs="Arial"/>
        </w:rPr>
        <w:t>illion</w:t>
      </w:r>
      <w:r w:rsidRPr="00DE1F74">
        <w:rPr>
          <w:rFonts w:ascii="Arial" w:hAnsi="Arial" w:cs="Arial"/>
        </w:rPr>
        <w:t>). Furthermore, Birmingham have indicated that they are pooling a minimum of £82</w:t>
      </w:r>
      <w:r w:rsidR="007533DD" w:rsidRPr="00DE1F74">
        <w:rPr>
          <w:rFonts w:ascii="Arial" w:hAnsi="Arial" w:cs="Arial"/>
        </w:rPr>
        <w:t xml:space="preserve"> </w:t>
      </w:r>
      <w:r w:rsidRPr="00DE1F74">
        <w:rPr>
          <w:rFonts w:ascii="Arial" w:hAnsi="Arial" w:cs="Arial"/>
        </w:rPr>
        <w:t>m</w:t>
      </w:r>
      <w:r w:rsidR="007533DD" w:rsidRPr="00DE1F74">
        <w:rPr>
          <w:rFonts w:ascii="Arial" w:hAnsi="Arial" w:cs="Arial"/>
        </w:rPr>
        <w:t>illion</w:t>
      </w:r>
      <w:r w:rsidRPr="00DE1F74">
        <w:rPr>
          <w:rFonts w:ascii="Arial" w:hAnsi="Arial" w:cs="Arial"/>
        </w:rPr>
        <w:t xml:space="preserve"> (but potentially up to £600</w:t>
      </w:r>
      <w:r w:rsidR="007533DD" w:rsidRPr="00DE1F74">
        <w:rPr>
          <w:rFonts w:ascii="Arial" w:hAnsi="Arial" w:cs="Arial"/>
        </w:rPr>
        <w:t xml:space="preserve"> </w:t>
      </w:r>
      <w:r w:rsidRPr="00DE1F74">
        <w:rPr>
          <w:rFonts w:ascii="Arial" w:hAnsi="Arial" w:cs="Arial"/>
        </w:rPr>
        <w:t>m</w:t>
      </w:r>
      <w:r w:rsidR="007533DD" w:rsidRPr="00DE1F74">
        <w:rPr>
          <w:rFonts w:ascii="Arial" w:hAnsi="Arial" w:cs="Arial"/>
        </w:rPr>
        <w:t>illion</w:t>
      </w:r>
      <w:r w:rsidRPr="00DE1F74">
        <w:rPr>
          <w:rFonts w:ascii="Arial" w:hAnsi="Arial" w:cs="Arial"/>
        </w:rPr>
        <w:t>), and a number of HWBs are pooling close to £100</w:t>
      </w:r>
      <w:r w:rsidR="007533DD" w:rsidRPr="00DE1F74">
        <w:rPr>
          <w:rFonts w:ascii="Arial" w:hAnsi="Arial" w:cs="Arial"/>
        </w:rPr>
        <w:t xml:space="preserve"> </w:t>
      </w:r>
      <w:r w:rsidRPr="00DE1F74">
        <w:rPr>
          <w:rFonts w:ascii="Arial" w:hAnsi="Arial" w:cs="Arial"/>
        </w:rPr>
        <w:t>m</w:t>
      </w:r>
      <w:r w:rsidR="007533DD" w:rsidRPr="00DE1F74">
        <w:rPr>
          <w:rFonts w:ascii="Arial" w:hAnsi="Arial" w:cs="Arial"/>
        </w:rPr>
        <w:t>illion</w:t>
      </w:r>
      <w:r w:rsidRPr="00DE1F74">
        <w:rPr>
          <w:rFonts w:ascii="Arial" w:hAnsi="Arial" w:cs="Arial"/>
        </w:rPr>
        <w:t>.</w:t>
      </w:r>
    </w:p>
    <w:p w14:paraId="034319CF" w14:textId="77777777" w:rsidR="00E945AB" w:rsidRPr="00DE1F74" w:rsidRDefault="00E945AB" w:rsidP="00B02A47">
      <w:pPr>
        <w:rPr>
          <w:rFonts w:ascii="Arial" w:hAnsi="Arial" w:cs="Arial"/>
          <w:szCs w:val="22"/>
        </w:rPr>
      </w:pPr>
    </w:p>
    <w:p w14:paraId="3F2A20EA" w14:textId="77777777" w:rsidR="00761AAB" w:rsidRPr="00DE1F74" w:rsidRDefault="00F318AA" w:rsidP="00761AAB">
      <w:pPr>
        <w:pStyle w:val="ListParagraph"/>
        <w:numPr>
          <w:ilvl w:val="0"/>
          <w:numId w:val="8"/>
        </w:numPr>
        <w:spacing w:after="0" w:line="240" w:lineRule="auto"/>
        <w:rPr>
          <w:rFonts w:ascii="Arial" w:hAnsi="Arial" w:cs="Arial"/>
        </w:rPr>
      </w:pPr>
      <w:r w:rsidRPr="00DE1F74">
        <w:rPr>
          <w:rFonts w:ascii="Arial" w:hAnsi="Arial" w:cs="Arial"/>
        </w:rPr>
        <w:t>Early feedback from local areas on the BCF process is set out below:</w:t>
      </w:r>
    </w:p>
    <w:p w14:paraId="29C53B5A" w14:textId="77777777" w:rsidR="00761AAB" w:rsidRPr="00DE1F74" w:rsidRDefault="00761AAB" w:rsidP="00761AAB">
      <w:pPr>
        <w:pStyle w:val="ListParagraph"/>
        <w:spacing w:after="0" w:line="240" w:lineRule="auto"/>
        <w:ind w:left="360"/>
        <w:rPr>
          <w:rFonts w:ascii="Arial" w:hAnsi="Arial" w:cs="Arial"/>
        </w:rPr>
      </w:pPr>
    </w:p>
    <w:p w14:paraId="207C27D3" w14:textId="1C6B26DA" w:rsidR="00761AAB" w:rsidRPr="00DE1F74" w:rsidRDefault="00B90C63" w:rsidP="00761AAB">
      <w:pPr>
        <w:pStyle w:val="ListParagraph"/>
        <w:numPr>
          <w:ilvl w:val="1"/>
          <w:numId w:val="8"/>
        </w:numPr>
        <w:spacing w:after="0" w:line="240" w:lineRule="auto"/>
        <w:ind w:left="993" w:hanging="709"/>
        <w:rPr>
          <w:rFonts w:ascii="Arial" w:hAnsi="Arial" w:cs="Arial"/>
        </w:rPr>
      </w:pPr>
      <w:r w:rsidRPr="00DE1F74">
        <w:rPr>
          <w:rFonts w:ascii="Arial" w:hAnsi="Arial" w:cs="Arial"/>
          <w:b/>
          <w:bCs/>
          <w:color w:val="000000"/>
        </w:rPr>
        <w:t>Consistency across the c</w:t>
      </w:r>
      <w:r w:rsidR="00F318AA" w:rsidRPr="00DE1F74">
        <w:rPr>
          <w:rFonts w:ascii="Arial" w:hAnsi="Arial" w:cs="Arial"/>
          <w:b/>
          <w:bCs/>
          <w:color w:val="000000"/>
        </w:rPr>
        <w:t xml:space="preserve">ountry and </w:t>
      </w:r>
      <w:r w:rsidRPr="00DE1F74">
        <w:rPr>
          <w:rFonts w:ascii="Arial" w:hAnsi="Arial" w:cs="Arial"/>
          <w:b/>
          <w:bCs/>
          <w:color w:val="000000"/>
        </w:rPr>
        <w:t>r</w:t>
      </w:r>
      <w:r w:rsidR="00F318AA" w:rsidRPr="00DE1F74">
        <w:rPr>
          <w:rFonts w:ascii="Arial" w:hAnsi="Arial" w:cs="Arial"/>
          <w:b/>
          <w:bCs/>
          <w:color w:val="000000"/>
        </w:rPr>
        <w:t>egions</w:t>
      </w:r>
      <w:r w:rsidR="00F318AA" w:rsidRPr="00DE1F74">
        <w:rPr>
          <w:rFonts w:ascii="Arial" w:hAnsi="Arial" w:cs="Arial"/>
          <w:color w:val="000000"/>
        </w:rPr>
        <w:t xml:space="preserve"> – the process will require moderation. When the returns are in after Feb</w:t>
      </w:r>
      <w:r w:rsidRPr="00DE1F74">
        <w:rPr>
          <w:rFonts w:ascii="Arial" w:hAnsi="Arial" w:cs="Arial"/>
          <w:color w:val="000000"/>
        </w:rPr>
        <w:t>ruary</w:t>
      </w:r>
      <w:r w:rsidR="00F318AA" w:rsidRPr="00DE1F74">
        <w:rPr>
          <w:rFonts w:ascii="Arial" w:hAnsi="Arial" w:cs="Arial"/>
          <w:color w:val="000000"/>
        </w:rPr>
        <w:t xml:space="preserve"> 28, we will take a sample to establish consistent judgements and then consult further to agree any adjustments that might be require</w:t>
      </w:r>
      <w:r w:rsidR="00A10993" w:rsidRPr="00DE1F74">
        <w:rPr>
          <w:rFonts w:ascii="Arial" w:hAnsi="Arial" w:cs="Arial"/>
          <w:color w:val="000000"/>
        </w:rPr>
        <w:t xml:space="preserve">d. </w:t>
      </w:r>
    </w:p>
    <w:p w14:paraId="53915628" w14:textId="77777777" w:rsidR="00761AAB" w:rsidRPr="00DE1F74" w:rsidRDefault="00761AAB" w:rsidP="00761AAB">
      <w:pPr>
        <w:pStyle w:val="ListParagraph"/>
        <w:spacing w:after="0" w:line="240" w:lineRule="auto"/>
        <w:ind w:left="993"/>
        <w:rPr>
          <w:rFonts w:ascii="Arial" w:hAnsi="Arial" w:cs="Arial"/>
        </w:rPr>
      </w:pPr>
    </w:p>
    <w:p w14:paraId="57FF6402" w14:textId="5B1069FB" w:rsidR="00761AAB" w:rsidRPr="00DE1F74" w:rsidRDefault="00F318AA" w:rsidP="00761AAB">
      <w:pPr>
        <w:pStyle w:val="ListParagraph"/>
        <w:numPr>
          <w:ilvl w:val="1"/>
          <w:numId w:val="8"/>
        </w:numPr>
        <w:spacing w:after="0" w:line="240" w:lineRule="auto"/>
        <w:ind w:left="993" w:hanging="709"/>
        <w:rPr>
          <w:rFonts w:ascii="Arial" w:hAnsi="Arial" w:cs="Arial"/>
        </w:rPr>
      </w:pPr>
      <w:r w:rsidRPr="00DE1F74">
        <w:rPr>
          <w:rFonts w:ascii="Arial" w:hAnsi="Arial" w:cs="Arial"/>
          <w:b/>
          <w:bCs/>
          <w:color w:val="000000"/>
        </w:rPr>
        <w:lastRenderedPageBreak/>
        <w:t>Timeframe</w:t>
      </w:r>
      <w:r w:rsidRPr="00DE1F74">
        <w:rPr>
          <w:rFonts w:ascii="Arial" w:hAnsi="Arial" w:cs="Arial"/>
          <w:color w:val="000000"/>
        </w:rPr>
        <w:t xml:space="preserve"> – it is evident that, while NHS contracts for 2014/5 will need to be finalised by </w:t>
      </w:r>
      <w:r w:rsidR="00A10993" w:rsidRPr="00DE1F74">
        <w:rPr>
          <w:rFonts w:ascii="Arial" w:hAnsi="Arial" w:cs="Arial"/>
          <w:color w:val="000000"/>
        </w:rPr>
        <w:t xml:space="preserve">4 </w:t>
      </w:r>
      <w:r w:rsidRPr="00DE1F74">
        <w:rPr>
          <w:rFonts w:ascii="Arial" w:hAnsi="Arial" w:cs="Arial"/>
          <w:color w:val="000000"/>
        </w:rPr>
        <w:t>April, the BCF plans will continue to develop over a longer timeframe as localities prepare for 2015/6 and issues that are not resolvable by</w:t>
      </w:r>
      <w:r w:rsidR="00A10993" w:rsidRPr="00DE1F74">
        <w:rPr>
          <w:rFonts w:ascii="Arial" w:hAnsi="Arial" w:cs="Arial"/>
          <w:color w:val="000000"/>
        </w:rPr>
        <w:t xml:space="preserve"> 4</w:t>
      </w:r>
      <w:r w:rsidRPr="00DE1F74">
        <w:rPr>
          <w:rFonts w:ascii="Arial" w:hAnsi="Arial" w:cs="Arial"/>
          <w:color w:val="000000"/>
        </w:rPr>
        <w:t xml:space="preserve"> April are addressed, with the requisite support where appropriate. We will continue to work on BCF development and support through to September 2015.</w:t>
      </w:r>
    </w:p>
    <w:p w14:paraId="255C6207" w14:textId="77777777" w:rsidR="00761AAB" w:rsidRPr="00DE1F74" w:rsidRDefault="00761AAB" w:rsidP="00761AAB">
      <w:pPr>
        <w:pStyle w:val="ListParagraph"/>
        <w:rPr>
          <w:rFonts w:ascii="Arial" w:hAnsi="Arial" w:cs="Arial"/>
          <w:b/>
          <w:bCs/>
          <w:color w:val="000000"/>
        </w:rPr>
      </w:pPr>
    </w:p>
    <w:p w14:paraId="2D8030F4" w14:textId="0B907753" w:rsidR="00761AAB" w:rsidRPr="00DE1F74" w:rsidRDefault="00F318AA" w:rsidP="00761AAB">
      <w:pPr>
        <w:pStyle w:val="ListParagraph"/>
        <w:numPr>
          <w:ilvl w:val="1"/>
          <w:numId w:val="8"/>
        </w:numPr>
        <w:spacing w:after="0" w:line="240" w:lineRule="auto"/>
        <w:ind w:left="993" w:hanging="709"/>
        <w:rPr>
          <w:rFonts w:ascii="Arial" w:hAnsi="Arial" w:cs="Arial"/>
        </w:rPr>
      </w:pPr>
      <w:r w:rsidRPr="00DE1F74">
        <w:rPr>
          <w:rFonts w:ascii="Arial" w:hAnsi="Arial" w:cs="Arial"/>
          <w:b/>
          <w:bCs/>
          <w:color w:val="000000"/>
        </w:rPr>
        <w:t xml:space="preserve">Care Bill </w:t>
      </w:r>
      <w:r w:rsidR="00B90C63" w:rsidRPr="00DE1F74">
        <w:rPr>
          <w:rFonts w:ascii="Arial" w:hAnsi="Arial" w:cs="Arial"/>
          <w:b/>
          <w:bCs/>
          <w:color w:val="000000"/>
        </w:rPr>
        <w:t>c</w:t>
      </w:r>
      <w:r w:rsidRPr="00DE1F74">
        <w:rPr>
          <w:rFonts w:ascii="Arial" w:hAnsi="Arial" w:cs="Arial"/>
          <w:b/>
          <w:bCs/>
          <w:color w:val="000000"/>
        </w:rPr>
        <w:t>osts</w:t>
      </w:r>
      <w:r w:rsidRPr="00DE1F74">
        <w:rPr>
          <w:rFonts w:ascii="Arial" w:hAnsi="Arial" w:cs="Arial"/>
          <w:color w:val="000000"/>
        </w:rPr>
        <w:t> - the late appreciation that the BCF includes provision for Care Bill costs in 2015/</w:t>
      </w:r>
      <w:r w:rsidR="00941CB5" w:rsidRPr="00DE1F74">
        <w:rPr>
          <w:rFonts w:ascii="Arial" w:hAnsi="Arial" w:cs="Arial"/>
          <w:color w:val="000000"/>
        </w:rPr>
        <w:t>1</w:t>
      </w:r>
      <w:r w:rsidRPr="00DE1F74">
        <w:rPr>
          <w:rFonts w:ascii="Arial" w:hAnsi="Arial" w:cs="Arial"/>
          <w:color w:val="000000"/>
        </w:rPr>
        <w:t>6 means that some localities are seeking further clarification on how this will work. We are building this into supplementary information and will continue</w:t>
      </w:r>
      <w:r w:rsidR="00B90C63" w:rsidRPr="00DE1F74">
        <w:rPr>
          <w:rFonts w:ascii="Arial" w:hAnsi="Arial" w:cs="Arial"/>
          <w:color w:val="000000"/>
        </w:rPr>
        <w:t xml:space="preserve"> to address C</w:t>
      </w:r>
      <w:r w:rsidRPr="00DE1F74">
        <w:rPr>
          <w:rFonts w:ascii="Arial" w:hAnsi="Arial" w:cs="Arial"/>
          <w:color w:val="000000"/>
        </w:rPr>
        <w:t xml:space="preserve">are </w:t>
      </w:r>
      <w:r w:rsidR="00B90C63" w:rsidRPr="00DE1F74">
        <w:rPr>
          <w:rFonts w:ascii="Arial" w:hAnsi="Arial" w:cs="Arial"/>
          <w:color w:val="000000"/>
        </w:rPr>
        <w:t>B</w:t>
      </w:r>
      <w:r w:rsidRPr="00DE1F74">
        <w:rPr>
          <w:rFonts w:ascii="Arial" w:hAnsi="Arial" w:cs="Arial"/>
          <w:color w:val="000000"/>
        </w:rPr>
        <w:t>ill costs as part of the wider Care Reform programme.</w:t>
      </w:r>
    </w:p>
    <w:p w14:paraId="7D800263" w14:textId="77777777" w:rsidR="00761AAB" w:rsidRPr="00DE1F74" w:rsidRDefault="00761AAB" w:rsidP="00761AAB">
      <w:pPr>
        <w:pStyle w:val="ListParagraph"/>
        <w:rPr>
          <w:rFonts w:ascii="Arial" w:hAnsi="Arial" w:cs="Arial"/>
          <w:b/>
          <w:bCs/>
          <w:color w:val="000000"/>
        </w:rPr>
      </w:pPr>
    </w:p>
    <w:p w14:paraId="38A3C87A" w14:textId="77777777" w:rsidR="00761AAB" w:rsidRPr="00DE1F74" w:rsidRDefault="00F318AA" w:rsidP="00761AAB">
      <w:pPr>
        <w:pStyle w:val="ListParagraph"/>
        <w:numPr>
          <w:ilvl w:val="1"/>
          <w:numId w:val="8"/>
        </w:numPr>
        <w:spacing w:after="0" w:line="240" w:lineRule="auto"/>
        <w:ind w:left="993" w:hanging="709"/>
        <w:rPr>
          <w:rFonts w:ascii="Arial" w:hAnsi="Arial" w:cs="Arial"/>
        </w:rPr>
      </w:pPr>
      <w:r w:rsidRPr="00DE1F74">
        <w:rPr>
          <w:rFonts w:ascii="Arial" w:hAnsi="Arial" w:cs="Arial"/>
          <w:b/>
          <w:bCs/>
          <w:color w:val="000000"/>
        </w:rPr>
        <w:t>Disabled Facilities Grant</w:t>
      </w:r>
      <w:r w:rsidR="00B90C63" w:rsidRPr="00DE1F74">
        <w:rPr>
          <w:rFonts w:ascii="Arial" w:hAnsi="Arial" w:cs="Arial"/>
          <w:color w:val="000000"/>
        </w:rPr>
        <w:t xml:space="preserve"> – t</w:t>
      </w:r>
      <w:r w:rsidRPr="00DE1F74">
        <w:rPr>
          <w:rFonts w:ascii="Arial" w:hAnsi="Arial" w:cs="Arial"/>
          <w:color w:val="000000"/>
        </w:rPr>
        <w:t>wo tier areas in particular need to be assured that the provisions set out in the Guidance in December 2013 have been met, and we will issue supplementary guidan</w:t>
      </w:r>
      <w:r w:rsidR="00B90C63" w:rsidRPr="00DE1F74">
        <w:rPr>
          <w:rFonts w:ascii="Arial" w:hAnsi="Arial" w:cs="Arial"/>
          <w:color w:val="000000"/>
        </w:rPr>
        <w:t>ce to NHS Local Area Teams and l</w:t>
      </w:r>
      <w:r w:rsidRPr="00DE1F74">
        <w:rPr>
          <w:rFonts w:ascii="Arial" w:hAnsi="Arial" w:cs="Arial"/>
          <w:color w:val="000000"/>
        </w:rPr>
        <w:t xml:space="preserve">ocal </w:t>
      </w:r>
      <w:r w:rsidR="00B90C63" w:rsidRPr="00DE1F74">
        <w:rPr>
          <w:rFonts w:ascii="Arial" w:hAnsi="Arial" w:cs="Arial"/>
          <w:color w:val="000000"/>
        </w:rPr>
        <w:t>g</w:t>
      </w:r>
      <w:r w:rsidRPr="00DE1F74">
        <w:rPr>
          <w:rFonts w:ascii="Arial" w:hAnsi="Arial" w:cs="Arial"/>
          <w:color w:val="000000"/>
        </w:rPr>
        <w:t>overnment peers to ensure that this is looked at.</w:t>
      </w:r>
    </w:p>
    <w:p w14:paraId="3063706C" w14:textId="77777777" w:rsidR="00761AAB" w:rsidRPr="00DE1F74" w:rsidRDefault="00761AAB" w:rsidP="00761AAB">
      <w:pPr>
        <w:pStyle w:val="ListParagraph"/>
        <w:rPr>
          <w:rFonts w:ascii="Arial" w:hAnsi="Arial" w:cs="Arial"/>
          <w:b/>
          <w:bCs/>
          <w:color w:val="000000"/>
        </w:rPr>
      </w:pPr>
    </w:p>
    <w:p w14:paraId="64F47582" w14:textId="55D545EA" w:rsidR="00761AAB" w:rsidRPr="00DE1F74" w:rsidRDefault="00F318AA" w:rsidP="00761AAB">
      <w:pPr>
        <w:pStyle w:val="ListParagraph"/>
        <w:numPr>
          <w:ilvl w:val="1"/>
          <w:numId w:val="8"/>
        </w:numPr>
        <w:spacing w:after="0" w:line="240" w:lineRule="auto"/>
        <w:ind w:left="993" w:hanging="709"/>
        <w:rPr>
          <w:rFonts w:ascii="Arial" w:hAnsi="Arial" w:cs="Arial"/>
        </w:rPr>
      </w:pPr>
      <w:r w:rsidRPr="00DE1F74">
        <w:rPr>
          <w:rFonts w:ascii="Arial" w:hAnsi="Arial" w:cs="Arial"/>
          <w:b/>
          <w:bCs/>
          <w:color w:val="000000"/>
        </w:rPr>
        <w:t xml:space="preserve">Implications for </w:t>
      </w:r>
      <w:r w:rsidR="00B90C63" w:rsidRPr="00DE1F74">
        <w:rPr>
          <w:rFonts w:ascii="Arial" w:hAnsi="Arial" w:cs="Arial"/>
          <w:b/>
          <w:bCs/>
          <w:color w:val="000000"/>
        </w:rPr>
        <w:t>a</w:t>
      </w:r>
      <w:r w:rsidRPr="00DE1F74">
        <w:rPr>
          <w:rFonts w:ascii="Arial" w:hAnsi="Arial" w:cs="Arial"/>
          <w:b/>
          <w:bCs/>
          <w:color w:val="000000"/>
        </w:rPr>
        <w:t xml:space="preserve">cute </w:t>
      </w:r>
      <w:r w:rsidR="00B90C63" w:rsidRPr="00DE1F74">
        <w:rPr>
          <w:rFonts w:ascii="Arial" w:hAnsi="Arial" w:cs="Arial"/>
          <w:b/>
          <w:bCs/>
          <w:color w:val="000000"/>
        </w:rPr>
        <w:t>h</w:t>
      </w:r>
      <w:r w:rsidRPr="00DE1F74">
        <w:rPr>
          <w:rFonts w:ascii="Arial" w:hAnsi="Arial" w:cs="Arial"/>
          <w:b/>
          <w:bCs/>
          <w:color w:val="000000"/>
        </w:rPr>
        <w:t>ospitals</w:t>
      </w:r>
      <w:r w:rsidRPr="00DE1F74">
        <w:rPr>
          <w:rFonts w:ascii="Arial" w:hAnsi="Arial" w:cs="Arial"/>
          <w:color w:val="000000"/>
        </w:rPr>
        <w:t xml:space="preserve"> – there is widespread concern that hospital trusts have been insufficiently engaged in agreeing the implications of the plans, and may indeed have responded to perceived signals from elsewhere in the system with their own plans that assume unsupportable levels</w:t>
      </w:r>
      <w:r w:rsidR="004B1E0A" w:rsidRPr="00DE1F74">
        <w:rPr>
          <w:rFonts w:ascii="Arial" w:hAnsi="Arial" w:cs="Arial"/>
          <w:color w:val="000000"/>
        </w:rPr>
        <w:t xml:space="preserve"> of activity and income. Local Area T</w:t>
      </w:r>
      <w:r w:rsidRPr="00DE1F74">
        <w:rPr>
          <w:rFonts w:ascii="Arial" w:hAnsi="Arial" w:cs="Arial"/>
          <w:color w:val="000000"/>
        </w:rPr>
        <w:t>eams will be charged with ensuring consistency of commissioning and provider plans, and we will engage Monitor and the Trust Development Agency directly to ensure a consistent message on this point.</w:t>
      </w:r>
    </w:p>
    <w:p w14:paraId="4CE24EA8" w14:textId="77777777" w:rsidR="00761AAB" w:rsidRPr="00DE1F74" w:rsidRDefault="00761AAB" w:rsidP="00761AAB">
      <w:pPr>
        <w:pStyle w:val="ListParagraph"/>
        <w:rPr>
          <w:rFonts w:ascii="Arial" w:hAnsi="Arial" w:cs="Arial"/>
          <w:b/>
          <w:bCs/>
          <w:color w:val="000000"/>
        </w:rPr>
      </w:pPr>
    </w:p>
    <w:p w14:paraId="05112BC1" w14:textId="77777777" w:rsidR="00761AAB" w:rsidRPr="00DE1F74" w:rsidRDefault="00F318AA" w:rsidP="00761AAB">
      <w:pPr>
        <w:pStyle w:val="ListParagraph"/>
        <w:numPr>
          <w:ilvl w:val="1"/>
          <w:numId w:val="8"/>
        </w:numPr>
        <w:spacing w:after="0" w:line="240" w:lineRule="auto"/>
        <w:ind w:left="993" w:hanging="709"/>
        <w:rPr>
          <w:rFonts w:ascii="Arial" w:hAnsi="Arial" w:cs="Arial"/>
        </w:rPr>
      </w:pPr>
      <w:r w:rsidRPr="00DE1F74">
        <w:rPr>
          <w:rFonts w:ascii="Arial" w:hAnsi="Arial" w:cs="Arial"/>
          <w:b/>
          <w:bCs/>
          <w:color w:val="000000"/>
        </w:rPr>
        <w:t>Implications for Primary Care</w:t>
      </w:r>
      <w:r w:rsidRPr="00DE1F74">
        <w:rPr>
          <w:rFonts w:ascii="Arial" w:hAnsi="Arial" w:cs="Arial"/>
          <w:color w:val="000000"/>
        </w:rPr>
        <w:t xml:space="preserve"> – CCGs are not the commissioners for primary care and there is a concern that NHS Local Area teams may find it difficult to reconcile commissioning responsibilities for primary care with assuring BCF plans. NHS colleagues will work with area teams to mitigate this risk, and in future co-commissioning arrangements will further address the issue.</w:t>
      </w:r>
    </w:p>
    <w:p w14:paraId="6069E2CD" w14:textId="77777777" w:rsidR="00761AAB" w:rsidRPr="00DE1F74" w:rsidRDefault="00761AAB" w:rsidP="00761AAB">
      <w:pPr>
        <w:pStyle w:val="ListParagraph"/>
        <w:rPr>
          <w:rFonts w:ascii="Arial" w:hAnsi="Arial" w:cs="Arial"/>
          <w:b/>
          <w:color w:val="000000"/>
        </w:rPr>
      </w:pPr>
    </w:p>
    <w:p w14:paraId="034319DE" w14:textId="4A030B5D" w:rsidR="00E945AB" w:rsidRPr="00DE1F74" w:rsidRDefault="009B786E" w:rsidP="00761AAB">
      <w:pPr>
        <w:pStyle w:val="ListParagraph"/>
        <w:numPr>
          <w:ilvl w:val="1"/>
          <w:numId w:val="8"/>
        </w:numPr>
        <w:spacing w:after="0" w:line="240" w:lineRule="auto"/>
        <w:ind w:left="993" w:hanging="709"/>
        <w:rPr>
          <w:rFonts w:ascii="Arial" w:hAnsi="Arial" w:cs="Arial"/>
        </w:rPr>
      </w:pPr>
      <w:r w:rsidRPr="00DE1F74">
        <w:rPr>
          <w:rFonts w:ascii="Arial" w:hAnsi="Arial" w:cs="Arial"/>
          <w:b/>
          <w:color w:val="000000"/>
        </w:rPr>
        <w:t xml:space="preserve">Importance of Health and Wellbeing Board </w:t>
      </w:r>
      <w:r w:rsidR="005605A9" w:rsidRPr="00DE1F74">
        <w:rPr>
          <w:rFonts w:ascii="Arial" w:hAnsi="Arial" w:cs="Arial"/>
          <w:b/>
          <w:color w:val="000000"/>
        </w:rPr>
        <w:t>l</w:t>
      </w:r>
      <w:r w:rsidRPr="00DE1F74">
        <w:rPr>
          <w:rFonts w:ascii="Arial" w:hAnsi="Arial" w:cs="Arial"/>
          <w:b/>
          <w:color w:val="000000"/>
        </w:rPr>
        <w:t>eadership</w:t>
      </w:r>
      <w:r w:rsidRPr="00DE1F74">
        <w:rPr>
          <w:rFonts w:ascii="Arial" w:hAnsi="Arial" w:cs="Arial"/>
          <w:color w:val="000000"/>
        </w:rPr>
        <w:t xml:space="preserve"> - it is really important reputationally that </w:t>
      </w:r>
      <w:r w:rsidR="00C34B9B" w:rsidRPr="00DE1F74">
        <w:rPr>
          <w:rFonts w:ascii="Arial" w:hAnsi="Arial" w:cs="Arial"/>
          <w:color w:val="000000"/>
        </w:rPr>
        <w:t>HWBs</w:t>
      </w:r>
      <w:r w:rsidRPr="00DE1F74">
        <w:rPr>
          <w:rFonts w:ascii="Arial" w:hAnsi="Arial" w:cs="Arial"/>
          <w:color w:val="000000"/>
        </w:rPr>
        <w:t xml:space="preserve"> are robustly engaged in the BCF process, and are </w:t>
      </w:r>
      <w:r w:rsidR="00B46DC9" w:rsidRPr="00DE1F74">
        <w:rPr>
          <w:rFonts w:ascii="Arial" w:hAnsi="Arial" w:cs="Arial"/>
          <w:color w:val="000000"/>
        </w:rPr>
        <w:t>supported</w:t>
      </w:r>
      <w:r w:rsidRPr="00DE1F74">
        <w:rPr>
          <w:rFonts w:ascii="Arial" w:hAnsi="Arial" w:cs="Arial"/>
          <w:color w:val="000000"/>
        </w:rPr>
        <w:t xml:space="preserve"> to push back where plans do not deliver the transformation that is required locally.</w:t>
      </w:r>
    </w:p>
    <w:p w14:paraId="034319DF" w14:textId="77777777" w:rsidR="005605A9" w:rsidRPr="00DE1F74" w:rsidRDefault="005605A9" w:rsidP="00B02A47">
      <w:pPr>
        <w:pStyle w:val="ListParagraph"/>
        <w:spacing w:after="0" w:line="240" w:lineRule="auto"/>
        <w:rPr>
          <w:rFonts w:ascii="Arial" w:hAnsi="Arial" w:cs="Arial"/>
        </w:rPr>
      </w:pPr>
    </w:p>
    <w:p w14:paraId="034319E0" w14:textId="77777777" w:rsidR="007D77C5" w:rsidRPr="00DE1F74" w:rsidRDefault="009B7A18" w:rsidP="00761AAB">
      <w:pPr>
        <w:pStyle w:val="ListParagraph"/>
        <w:numPr>
          <w:ilvl w:val="0"/>
          <w:numId w:val="8"/>
        </w:numPr>
        <w:spacing w:after="0" w:line="240" w:lineRule="auto"/>
        <w:rPr>
          <w:rFonts w:ascii="Arial" w:hAnsi="Arial" w:cs="Arial"/>
          <w:b/>
        </w:rPr>
      </w:pPr>
      <w:r w:rsidRPr="00DE1F74">
        <w:rPr>
          <w:rFonts w:ascii="Arial" w:hAnsi="Arial" w:cs="Arial"/>
        </w:rPr>
        <w:t>Next steps on the BCF work will include a more detailed analysis of local plans, further intelligence gathering on the areas that require further support, and developing existing and new support tools.</w:t>
      </w:r>
    </w:p>
    <w:p w14:paraId="034319E2" w14:textId="77777777" w:rsidR="005605A9" w:rsidRPr="00DE1F74" w:rsidRDefault="005605A9" w:rsidP="00B02A47">
      <w:pPr>
        <w:rPr>
          <w:rFonts w:ascii="Arial" w:hAnsi="Arial" w:cs="Arial"/>
          <w:b/>
          <w:szCs w:val="22"/>
        </w:rPr>
      </w:pPr>
    </w:p>
    <w:p w14:paraId="034319E3" w14:textId="77777777" w:rsidR="001D3DE1" w:rsidRPr="00DE1F74" w:rsidRDefault="001D3DE1" w:rsidP="00B02A47">
      <w:pPr>
        <w:rPr>
          <w:rFonts w:ascii="Arial" w:hAnsi="Arial" w:cs="Arial"/>
          <w:b/>
          <w:szCs w:val="22"/>
        </w:rPr>
      </w:pPr>
      <w:r w:rsidRPr="00DE1F74">
        <w:rPr>
          <w:rFonts w:ascii="Arial" w:hAnsi="Arial" w:cs="Arial"/>
          <w:b/>
          <w:szCs w:val="22"/>
        </w:rPr>
        <w:t>Care Bill</w:t>
      </w:r>
    </w:p>
    <w:p w14:paraId="034319E4" w14:textId="77777777" w:rsidR="001D3DE1" w:rsidRPr="00DE1F74" w:rsidRDefault="001D3DE1" w:rsidP="00B02A47">
      <w:pPr>
        <w:rPr>
          <w:rFonts w:ascii="Arial" w:hAnsi="Arial" w:cs="Arial"/>
          <w:b/>
          <w:szCs w:val="22"/>
        </w:rPr>
      </w:pPr>
    </w:p>
    <w:p w14:paraId="034319E5" w14:textId="77777777" w:rsidR="001D3DE1" w:rsidRPr="00DE1F74" w:rsidRDefault="001D3DE1" w:rsidP="00B02A47">
      <w:pPr>
        <w:rPr>
          <w:rFonts w:ascii="Arial" w:hAnsi="Arial" w:cs="Arial"/>
          <w:szCs w:val="22"/>
          <w:u w:val="single"/>
        </w:rPr>
      </w:pPr>
      <w:r w:rsidRPr="00DE1F74">
        <w:rPr>
          <w:rFonts w:ascii="Arial" w:hAnsi="Arial" w:cs="Arial"/>
          <w:szCs w:val="22"/>
          <w:u w:val="single"/>
        </w:rPr>
        <w:t>Parliamentary lobbying</w:t>
      </w:r>
    </w:p>
    <w:p w14:paraId="034319E6" w14:textId="77777777" w:rsidR="001D3DE1" w:rsidRPr="00DE1F74" w:rsidRDefault="001D3DE1" w:rsidP="00B02A47">
      <w:pPr>
        <w:rPr>
          <w:rFonts w:ascii="Arial" w:hAnsi="Arial" w:cs="Arial"/>
          <w:szCs w:val="22"/>
          <w:u w:val="single"/>
        </w:rPr>
      </w:pPr>
    </w:p>
    <w:p w14:paraId="034319E7" w14:textId="54FD30E0" w:rsidR="007D77C5" w:rsidRPr="00DE1F74" w:rsidRDefault="007D77C5" w:rsidP="00761AAB">
      <w:pPr>
        <w:pStyle w:val="ListParagraph"/>
        <w:numPr>
          <w:ilvl w:val="0"/>
          <w:numId w:val="8"/>
        </w:numPr>
        <w:spacing w:after="0" w:line="240" w:lineRule="auto"/>
        <w:rPr>
          <w:rFonts w:ascii="Arial" w:hAnsi="Arial" w:cs="Arial"/>
        </w:rPr>
      </w:pPr>
      <w:r w:rsidRPr="00DE1F74">
        <w:rPr>
          <w:rFonts w:ascii="Arial" w:hAnsi="Arial" w:cs="Arial"/>
        </w:rPr>
        <w:t>At the time of writing the Care Bill is due</w:t>
      </w:r>
      <w:r w:rsidR="007B0B04" w:rsidRPr="00DE1F74">
        <w:rPr>
          <w:rFonts w:ascii="Arial" w:hAnsi="Arial" w:cs="Arial"/>
        </w:rPr>
        <w:t xml:space="preserve"> for </w:t>
      </w:r>
      <w:r w:rsidR="00512AE3" w:rsidRPr="00DE1F74">
        <w:rPr>
          <w:rFonts w:ascii="Arial" w:hAnsi="Arial" w:cs="Arial"/>
        </w:rPr>
        <w:t xml:space="preserve">the </w:t>
      </w:r>
      <w:r w:rsidR="007B0B04" w:rsidRPr="00DE1F74">
        <w:rPr>
          <w:rFonts w:ascii="Arial" w:hAnsi="Arial" w:cs="Arial"/>
        </w:rPr>
        <w:t>Report Stage on 10 March in the House of Commons.  This is the penultimate stage of the Bill’s passage through Parliament before it returns to the House of Lords for consideration of the amendments agreed in the House of Commons.</w:t>
      </w:r>
    </w:p>
    <w:p w14:paraId="034319E8" w14:textId="77777777" w:rsidR="007D77C5" w:rsidRPr="00DE1F74" w:rsidRDefault="007D77C5" w:rsidP="00B02A47">
      <w:pPr>
        <w:rPr>
          <w:rFonts w:ascii="Arial" w:hAnsi="Arial" w:cs="Arial"/>
          <w:szCs w:val="22"/>
          <w:u w:val="single"/>
        </w:rPr>
      </w:pPr>
    </w:p>
    <w:p w14:paraId="034319E9" w14:textId="3CB14C6B" w:rsidR="007D77C5" w:rsidRPr="00DE1F74" w:rsidRDefault="007B0B04" w:rsidP="00761AAB">
      <w:pPr>
        <w:pStyle w:val="ListParagraph"/>
        <w:numPr>
          <w:ilvl w:val="0"/>
          <w:numId w:val="8"/>
        </w:numPr>
        <w:spacing w:after="0" w:line="240" w:lineRule="auto"/>
        <w:rPr>
          <w:rFonts w:ascii="Arial" w:hAnsi="Arial" w:cs="Arial"/>
        </w:rPr>
      </w:pPr>
      <w:r w:rsidRPr="00DE1F74">
        <w:rPr>
          <w:rFonts w:ascii="Arial" w:hAnsi="Arial" w:cs="Arial"/>
        </w:rPr>
        <w:t xml:space="preserve">The LGA has provided briefings throughout the parliamentary process and has worked </w:t>
      </w:r>
      <w:r w:rsidR="00892817" w:rsidRPr="00DE1F74">
        <w:rPr>
          <w:rFonts w:ascii="Arial" w:hAnsi="Arial" w:cs="Arial"/>
        </w:rPr>
        <w:t xml:space="preserve">and met </w:t>
      </w:r>
      <w:r w:rsidRPr="00DE1F74">
        <w:rPr>
          <w:rFonts w:ascii="Arial" w:hAnsi="Arial" w:cs="Arial"/>
        </w:rPr>
        <w:t xml:space="preserve">with Parliamentarians to pursue three key amendments.  Two of these have dealt with </w:t>
      </w:r>
      <w:r w:rsidRPr="00DE1F74">
        <w:rPr>
          <w:rFonts w:ascii="Arial" w:hAnsi="Arial" w:cs="Arial"/>
        </w:rPr>
        <w:lastRenderedPageBreak/>
        <w:t xml:space="preserve">funding: </w:t>
      </w:r>
      <w:r w:rsidR="00892817" w:rsidRPr="00DE1F74">
        <w:rPr>
          <w:rFonts w:ascii="Arial" w:hAnsi="Arial" w:cs="Arial"/>
        </w:rPr>
        <w:t>first</w:t>
      </w:r>
      <w:r w:rsidRPr="00DE1F74">
        <w:rPr>
          <w:rFonts w:ascii="Arial" w:hAnsi="Arial" w:cs="Arial"/>
        </w:rPr>
        <w:t xml:space="preserve"> a ‘probing amendment’ to secure a debate on the importance of the reforms and the system itself being adequately funded; and </w:t>
      </w:r>
      <w:r w:rsidR="00892817" w:rsidRPr="00DE1F74">
        <w:rPr>
          <w:rFonts w:ascii="Arial" w:hAnsi="Arial" w:cs="Arial"/>
        </w:rPr>
        <w:t>second,</w:t>
      </w:r>
      <w:r w:rsidRPr="00DE1F74">
        <w:rPr>
          <w:rFonts w:ascii="Arial" w:hAnsi="Arial" w:cs="Arial"/>
        </w:rPr>
        <w:t xml:space="preserve"> an attempt to build assurance on funding into the process by requiring the Care and Support Programme Board (of which the LGA is a member) to report </w:t>
      </w:r>
      <w:r w:rsidR="00892817" w:rsidRPr="00DE1F74">
        <w:rPr>
          <w:rFonts w:ascii="Arial" w:hAnsi="Arial" w:cs="Arial"/>
        </w:rPr>
        <w:t xml:space="preserve">on </w:t>
      </w:r>
      <w:r w:rsidRPr="00DE1F74">
        <w:rPr>
          <w:rFonts w:ascii="Arial" w:hAnsi="Arial" w:cs="Arial"/>
        </w:rPr>
        <w:t xml:space="preserve">whether it is confident </w:t>
      </w:r>
      <w:r w:rsidR="00892817" w:rsidRPr="00DE1F74">
        <w:rPr>
          <w:rFonts w:ascii="Arial" w:hAnsi="Arial" w:cs="Arial"/>
        </w:rPr>
        <w:t>in</w:t>
      </w:r>
      <w:r w:rsidRPr="00DE1F74">
        <w:rPr>
          <w:rFonts w:ascii="Arial" w:hAnsi="Arial" w:cs="Arial"/>
        </w:rPr>
        <w:t xml:space="preserve"> </w:t>
      </w:r>
      <w:r w:rsidR="00892817" w:rsidRPr="00DE1F74">
        <w:rPr>
          <w:rFonts w:ascii="Arial" w:hAnsi="Arial" w:cs="Arial"/>
        </w:rPr>
        <w:t xml:space="preserve">the </w:t>
      </w:r>
      <w:r w:rsidRPr="00DE1F74">
        <w:rPr>
          <w:rFonts w:ascii="Arial" w:hAnsi="Arial" w:cs="Arial"/>
        </w:rPr>
        <w:t xml:space="preserve">funding </w:t>
      </w:r>
      <w:r w:rsidR="00892817" w:rsidRPr="00DE1F74">
        <w:rPr>
          <w:rFonts w:ascii="Arial" w:hAnsi="Arial" w:cs="Arial"/>
        </w:rPr>
        <w:t xml:space="preserve">available </w:t>
      </w:r>
      <w:r w:rsidRPr="00DE1F74">
        <w:rPr>
          <w:rFonts w:ascii="Arial" w:hAnsi="Arial" w:cs="Arial"/>
        </w:rPr>
        <w:t>for the reforms.  On the latter</w:t>
      </w:r>
      <w:r w:rsidR="00797B2D" w:rsidRPr="00DE1F74">
        <w:rPr>
          <w:rFonts w:ascii="Arial" w:hAnsi="Arial" w:cs="Arial"/>
        </w:rPr>
        <w:t>,</w:t>
      </w:r>
      <w:r w:rsidRPr="00DE1F74">
        <w:rPr>
          <w:rFonts w:ascii="Arial" w:hAnsi="Arial" w:cs="Arial"/>
        </w:rPr>
        <w:t xml:space="preserve"> we are working closely with the Care and Support Alliance </w:t>
      </w:r>
      <w:r w:rsidR="00892817" w:rsidRPr="00DE1F74">
        <w:rPr>
          <w:rFonts w:ascii="Arial" w:hAnsi="Arial" w:cs="Arial"/>
        </w:rPr>
        <w:t>–</w:t>
      </w:r>
      <w:r w:rsidRPr="00DE1F74">
        <w:rPr>
          <w:rFonts w:ascii="Arial" w:hAnsi="Arial" w:cs="Arial"/>
        </w:rPr>
        <w:t xml:space="preserve"> </w:t>
      </w:r>
      <w:r w:rsidR="00892817" w:rsidRPr="00DE1F74">
        <w:rPr>
          <w:rFonts w:ascii="Arial" w:hAnsi="Arial" w:cs="Arial"/>
        </w:rPr>
        <w:t xml:space="preserve">a consortium of more than 70 third and provider sector colleagues representing and supporting older and disabled people – to build parliamentary support for the amendment.  </w:t>
      </w:r>
    </w:p>
    <w:p w14:paraId="034319EA" w14:textId="77777777" w:rsidR="00892817" w:rsidRPr="00DE1F74" w:rsidRDefault="00892817" w:rsidP="00B02A47">
      <w:pPr>
        <w:rPr>
          <w:rFonts w:ascii="Arial" w:hAnsi="Arial" w:cs="Arial"/>
          <w:szCs w:val="22"/>
        </w:rPr>
      </w:pPr>
    </w:p>
    <w:p w14:paraId="034319EB" w14:textId="77777777" w:rsidR="00892817" w:rsidRPr="00DE1F74" w:rsidRDefault="00892817" w:rsidP="00761AAB">
      <w:pPr>
        <w:pStyle w:val="ListParagraph"/>
        <w:numPr>
          <w:ilvl w:val="0"/>
          <w:numId w:val="8"/>
        </w:numPr>
        <w:spacing w:after="0" w:line="240" w:lineRule="auto"/>
        <w:rPr>
          <w:rFonts w:ascii="Arial" w:hAnsi="Arial" w:cs="Arial"/>
        </w:rPr>
      </w:pPr>
      <w:r w:rsidRPr="00DE1F74">
        <w:rPr>
          <w:rFonts w:ascii="Arial" w:hAnsi="Arial" w:cs="Arial"/>
        </w:rPr>
        <w:t>These amendments have helped ensure that the issue of funding has been at the centre of the Care Bill debates.  Furthermore, as a result of the amendment debates the Care Services Minister, Norman Lamb MP, has stated on the record that there is adequate funding.  The LGA has also been referenced several times by Parliamentarians.</w:t>
      </w:r>
    </w:p>
    <w:p w14:paraId="034319EC" w14:textId="77777777" w:rsidR="00892817" w:rsidRPr="00DE1F74" w:rsidRDefault="00892817" w:rsidP="00B02A47">
      <w:pPr>
        <w:rPr>
          <w:rFonts w:ascii="Arial" w:hAnsi="Arial" w:cs="Arial"/>
          <w:szCs w:val="22"/>
        </w:rPr>
      </w:pPr>
    </w:p>
    <w:p w14:paraId="034319ED" w14:textId="347F358A" w:rsidR="00892817" w:rsidRPr="00DE1F74" w:rsidRDefault="00892817" w:rsidP="00761AAB">
      <w:pPr>
        <w:pStyle w:val="ListParagraph"/>
        <w:numPr>
          <w:ilvl w:val="0"/>
          <w:numId w:val="8"/>
        </w:numPr>
        <w:spacing w:after="0" w:line="240" w:lineRule="auto"/>
        <w:rPr>
          <w:rFonts w:ascii="Arial" w:hAnsi="Arial" w:cs="Arial"/>
        </w:rPr>
      </w:pPr>
      <w:r w:rsidRPr="00DE1F74">
        <w:rPr>
          <w:rFonts w:ascii="Arial" w:hAnsi="Arial" w:cs="Arial"/>
        </w:rPr>
        <w:t xml:space="preserve">Our third amendment, which was </w:t>
      </w:r>
      <w:r w:rsidR="0068408F" w:rsidRPr="00DE1F74">
        <w:rPr>
          <w:rFonts w:ascii="Arial" w:hAnsi="Arial" w:cs="Arial"/>
        </w:rPr>
        <w:t xml:space="preserve">tabled by Grahame Morris MP and </w:t>
      </w:r>
      <w:r w:rsidRPr="00DE1F74">
        <w:rPr>
          <w:rFonts w:ascii="Arial" w:hAnsi="Arial" w:cs="Arial"/>
        </w:rPr>
        <w:t>supported by CIPFA</w:t>
      </w:r>
      <w:r w:rsidR="000D2C17" w:rsidRPr="00DE1F74">
        <w:rPr>
          <w:rFonts w:ascii="Arial" w:hAnsi="Arial" w:cs="Arial"/>
        </w:rPr>
        <w:t xml:space="preserve"> (</w:t>
      </w:r>
      <w:r w:rsidR="00313FCA" w:rsidRPr="00DE1F74">
        <w:rPr>
          <w:rFonts w:ascii="Arial" w:hAnsi="Arial" w:cs="Arial"/>
        </w:rPr>
        <w:t>the</w:t>
      </w:r>
      <w:r w:rsidR="000D2C17" w:rsidRPr="00DE1F74">
        <w:rPr>
          <w:rFonts w:ascii="Arial" w:hAnsi="Arial" w:cs="Arial"/>
        </w:rPr>
        <w:t xml:space="preserve"> Chartered Institute of Public Finance and Accountancy)</w:t>
      </w:r>
      <w:r w:rsidRPr="00DE1F74">
        <w:rPr>
          <w:rFonts w:ascii="Arial" w:hAnsi="Arial" w:cs="Arial"/>
        </w:rPr>
        <w:t xml:space="preserve">, Age UK and the National Association of Financial Assessment Officers, sought to establish a national body to administer and oversee the </w:t>
      </w:r>
      <w:r w:rsidR="00834543" w:rsidRPr="00DE1F74">
        <w:rPr>
          <w:rFonts w:ascii="Arial" w:hAnsi="Arial" w:cs="Arial"/>
        </w:rPr>
        <w:t xml:space="preserve">proposed universal </w:t>
      </w:r>
      <w:r w:rsidRPr="00DE1F74">
        <w:rPr>
          <w:rFonts w:ascii="Arial" w:hAnsi="Arial" w:cs="Arial"/>
        </w:rPr>
        <w:t>deferred payment</w:t>
      </w:r>
      <w:r w:rsidR="00834543" w:rsidRPr="00DE1F74">
        <w:rPr>
          <w:rFonts w:ascii="Arial" w:hAnsi="Arial" w:cs="Arial"/>
        </w:rPr>
        <w:t xml:space="preserve"> agreements</w:t>
      </w:r>
      <w:r w:rsidRPr="00DE1F74">
        <w:rPr>
          <w:rFonts w:ascii="Arial" w:hAnsi="Arial" w:cs="Arial"/>
        </w:rPr>
        <w:t xml:space="preserve"> </w:t>
      </w:r>
      <w:r w:rsidR="0068408F" w:rsidRPr="00DE1F74">
        <w:rPr>
          <w:rFonts w:ascii="Arial" w:hAnsi="Arial" w:cs="Arial"/>
        </w:rPr>
        <w:t xml:space="preserve">(DPA) </w:t>
      </w:r>
      <w:r w:rsidRPr="00DE1F74">
        <w:rPr>
          <w:rFonts w:ascii="Arial" w:hAnsi="Arial" w:cs="Arial"/>
        </w:rPr>
        <w:t>scheme</w:t>
      </w:r>
      <w:r w:rsidR="00834543" w:rsidRPr="00DE1F74">
        <w:rPr>
          <w:rFonts w:ascii="Arial" w:hAnsi="Arial" w:cs="Arial"/>
        </w:rPr>
        <w:t xml:space="preserve">.  Through deferred payment </w:t>
      </w:r>
      <w:r w:rsidRPr="00DE1F74">
        <w:rPr>
          <w:rFonts w:ascii="Arial" w:hAnsi="Arial" w:cs="Arial"/>
        </w:rPr>
        <w:t>an individual</w:t>
      </w:r>
      <w:r w:rsidR="00834543" w:rsidRPr="00DE1F74">
        <w:rPr>
          <w:rFonts w:ascii="Arial" w:hAnsi="Arial" w:cs="Arial"/>
        </w:rPr>
        <w:t>’s residential care costs are paid by the council via a loan secured against the individual’s home, with the costs recouped upon the sale of that home.  The LGA argued strongly that councils should not be exposed to the scale</w:t>
      </w:r>
      <w:r w:rsidR="0068408F" w:rsidRPr="00DE1F74">
        <w:rPr>
          <w:rFonts w:ascii="Arial" w:hAnsi="Arial" w:cs="Arial"/>
        </w:rPr>
        <w:t xml:space="preserve"> of financial risk inherent in a universal DPA scheme and </w:t>
      </w:r>
      <w:proofErr w:type="gramStart"/>
      <w:r w:rsidR="0068408F" w:rsidRPr="00DE1F74">
        <w:rPr>
          <w:rFonts w:ascii="Arial" w:hAnsi="Arial" w:cs="Arial"/>
        </w:rPr>
        <w:t>that economies</w:t>
      </w:r>
      <w:proofErr w:type="gramEnd"/>
      <w:r w:rsidR="0068408F" w:rsidRPr="00DE1F74">
        <w:rPr>
          <w:rFonts w:ascii="Arial" w:hAnsi="Arial" w:cs="Arial"/>
        </w:rPr>
        <w:t xml:space="preserve"> of scale and a simpler customer experience could be achieved through a national scheme.  The government has rejected this idea but the Minister has agreed to meet with the LGA to discuss the matter further.  This will be an important opportunity to put the case to him, set out the LGA’s concerns, and be clear on exactly what is required from local government’s perspective to make the scheme a success if, as proposed, councils are to administer the scheme.</w:t>
      </w:r>
    </w:p>
    <w:p w14:paraId="034319EE" w14:textId="77777777" w:rsidR="005605A9" w:rsidRPr="00DE1F74" w:rsidRDefault="005605A9" w:rsidP="00B02A47">
      <w:pPr>
        <w:rPr>
          <w:rFonts w:ascii="Arial" w:hAnsi="Arial" w:cs="Arial"/>
          <w:szCs w:val="22"/>
        </w:rPr>
      </w:pPr>
    </w:p>
    <w:p w14:paraId="034319EF" w14:textId="77777777" w:rsidR="0068408F" w:rsidRPr="00DE1F74" w:rsidRDefault="0068408F" w:rsidP="00761AAB">
      <w:pPr>
        <w:pStyle w:val="ListParagraph"/>
        <w:numPr>
          <w:ilvl w:val="0"/>
          <w:numId w:val="8"/>
        </w:numPr>
        <w:spacing w:after="0" w:line="240" w:lineRule="auto"/>
        <w:rPr>
          <w:rFonts w:ascii="Arial" w:hAnsi="Arial" w:cs="Arial"/>
        </w:rPr>
      </w:pPr>
      <w:r w:rsidRPr="00DE1F74">
        <w:rPr>
          <w:rFonts w:ascii="Arial" w:hAnsi="Arial" w:cs="Arial"/>
        </w:rPr>
        <w:t>The LGA will continue to lobby on the Bill in its final stages through Parliament.  Once the Bill receives Royal Assent lobbying and influencing activity will switch to the major consultation on the draft regulations and guidance – see below.</w:t>
      </w:r>
    </w:p>
    <w:p w14:paraId="034319F2" w14:textId="77777777" w:rsidR="005605A9" w:rsidRPr="00DE1F74" w:rsidRDefault="005605A9" w:rsidP="00B02A47">
      <w:pPr>
        <w:rPr>
          <w:rFonts w:ascii="Arial" w:hAnsi="Arial" w:cs="Arial"/>
          <w:szCs w:val="22"/>
          <w:u w:val="single"/>
        </w:rPr>
      </w:pPr>
    </w:p>
    <w:p w14:paraId="034319F3" w14:textId="77777777" w:rsidR="001D3DE1" w:rsidRPr="00DE1F74" w:rsidRDefault="001D3DE1" w:rsidP="00B02A47">
      <w:pPr>
        <w:rPr>
          <w:rFonts w:ascii="Arial" w:hAnsi="Arial" w:cs="Arial"/>
          <w:szCs w:val="22"/>
          <w:u w:val="single"/>
        </w:rPr>
      </w:pPr>
      <w:r w:rsidRPr="00DE1F74">
        <w:rPr>
          <w:rFonts w:ascii="Arial" w:hAnsi="Arial" w:cs="Arial"/>
          <w:szCs w:val="22"/>
          <w:u w:val="single"/>
        </w:rPr>
        <w:t xml:space="preserve">Preparing for implementation </w:t>
      </w:r>
    </w:p>
    <w:p w14:paraId="034319F4" w14:textId="77777777" w:rsidR="001D3DE1" w:rsidRPr="00DE1F74" w:rsidRDefault="001D3DE1" w:rsidP="00B02A47">
      <w:pPr>
        <w:rPr>
          <w:rFonts w:ascii="Arial" w:hAnsi="Arial" w:cs="Arial"/>
          <w:szCs w:val="22"/>
          <w:u w:val="single"/>
        </w:rPr>
      </w:pPr>
    </w:p>
    <w:p w14:paraId="034319F5" w14:textId="4C50D4F7" w:rsidR="000A268A" w:rsidRPr="00DE1F74" w:rsidRDefault="000A268A" w:rsidP="00761AAB">
      <w:pPr>
        <w:pStyle w:val="ListParagraph"/>
        <w:numPr>
          <w:ilvl w:val="0"/>
          <w:numId w:val="8"/>
        </w:numPr>
        <w:spacing w:after="0" w:line="240" w:lineRule="auto"/>
        <w:rPr>
          <w:rFonts w:ascii="Arial" w:hAnsi="Arial" w:cs="Arial"/>
          <w:color w:val="000000"/>
        </w:rPr>
      </w:pPr>
      <w:r w:rsidRPr="00DE1F74">
        <w:rPr>
          <w:rFonts w:ascii="Arial" w:hAnsi="Arial" w:cs="Arial"/>
          <w:color w:val="000000"/>
        </w:rPr>
        <w:t xml:space="preserve">In November last year the LGA, </w:t>
      </w:r>
      <w:r w:rsidR="00DF455F" w:rsidRPr="00DE1F74">
        <w:rPr>
          <w:rFonts w:ascii="Arial" w:hAnsi="Arial" w:cs="Arial"/>
          <w:color w:val="000000"/>
        </w:rPr>
        <w:t>ADASS</w:t>
      </w:r>
      <w:r w:rsidRPr="00DE1F74">
        <w:rPr>
          <w:rFonts w:ascii="Arial" w:hAnsi="Arial" w:cs="Arial"/>
          <w:color w:val="000000"/>
        </w:rPr>
        <w:t xml:space="preserve"> and the Department of Health came together to establish a joint Programme Management Office (PMO) to oversee implementation of the Care Bill.  Work is being taken forward in a true spirit of </w:t>
      </w:r>
      <w:r w:rsidRPr="00DE1F74">
        <w:rPr>
          <w:rFonts w:ascii="Arial" w:hAnsi="Arial" w:cs="Arial"/>
        </w:rPr>
        <w:t>coproduction</w:t>
      </w:r>
      <w:r w:rsidRPr="00DE1F74">
        <w:rPr>
          <w:rFonts w:ascii="Arial" w:hAnsi="Arial" w:cs="Arial"/>
          <w:color w:val="000000"/>
        </w:rPr>
        <w:t>.</w:t>
      </w:r>
    </w:p>
    <w:p w14:paraId="034319F6" w14:textId="77777777" w:rsidR="000A268A" w:rsidRPr="00DE1F74" w:rsidRDefault="000A268A" w:rsidP="00B02A47">
      <w:pPr>
        <w:rPr>
          <w:rFonts w:ascii="Arial" w:hAnsi="Arial" w:cs="Arial"/>
          <w:color w:val="000000"/>
          <w:szCs w:val="22"/>
        </w:rPr>
      </w:pPr>
    </w:p>
    <w:p w14:paraId="034319F7" w14:textId="66EE296B" w:rsidR="001D3DE1" w:rsidRPr="00DE1F74" w:rsidRDefault="001D3DE1" w:rsidP="00761AAB">
      <w:pPr>
        <w:pStyle w:val="ListParagraph"/>
        <w:numPr>
          <w:ilvl w:val="0"/>
          <w:numId w:val="8"/>
        </w:numPr>
        <w:spacing w:after="0" w:line="240" w:lineRule="auto"/>
        <w:rPr>
          <w:rFonts w:ascii="Arial" w:hAnsi="Arial" w:cs="Arial"/>
          <w:color w:val="000000"/>
        </w:rPr>
      </w:pPr>
      <w:r w:rsidRPr="00DE1F74">
        <w:rPr>
          <w:rFonts w:ascii="Arial" w:hAnsi="Arial" w:cs="Arial"/>
          <w:color w:val="000000"/>
        </w:rPr>
        <w:t xml:space="preserve">Progress on preparation for the implementation of the Care Bill is currently at a critical stage.  The first drafts of the secondary legislation are in the final stages of drafting and are due to go out to public consultation in early May. </w:t>
      </w:r>
      <w:r w:rsidR="000A268A" w:rsidRPr="00DE1F74">
        <w:rPr>
          <w:rFonts w:ascii="Arial" w:hAnsi="Arial" w:cs="Arial"/>
          <w:color w:val="000000"/>
        </w:rPr>
        <w:t xml:space="preserve"> Through the j</w:t>
      </w:r>
      <w:r w:rsidRPr="00DE1F74">
        <w:rPr>
          <w:rFonts w:ascii="Arial" w:hAnsi="Arial" w:cs="Arial"/>
          <w:color w:val="000000"/>
        </w:rPr>
        <w:t>oint PMO</w:t>
      </w:r>
      <w:r w:rsidR="0007796C" w:rsidRPr="00DE1F74">
        <w:rPr>
          <w:rFonts w:ascii="Arial" w:hAnsi="Arial" w:cs="Arial"/>
          <w:color w:val="000000"/>
        </w:rPr>
        <w:t>,</w:t>
      </w:r>
      <w:r w:rsidRPr="00DE1F74">
        <w:rPr>
          <w:rFonts w:ascii="Arial" w:hAnsi="Arial" w:cs="Arial"/>
          <w:color w:val="000000"/>
        </w:rPr>
        <w:t xml:space="preserve"> </w:t>
      </w:r>
      <w:r w:rsidR="000A268A" w:rsidRPr="00DE1F74">
        <w:rPr>
          <w:rFonts w:ascii="Arial" w:hAnsi="Arial" w:cs="Arial"/>
          <w:color w:val="000000"/>
        </w:rPr>
        <w:t xml:space="preserve">ADASS </w:t>
      </w:r>
      <w:r w:rsidRPr="00DE1F74">
        <w:rPr>
          <w:rFonts w:ascii="Arial" w:hAnsi="Arial" w:cs="Arial"/>
        </w:rPr>
        <w:t>ha</w:t>
      </w:r>
      <w:r w:rsidR="000A268A" w:rsidRPr="00DE1F74">
        <w:rPr>
          <w:rFonts w:ascii="Arial" w:hAnsi="Arial" w:cs="Arial"/>
        </w:rPr>
        <w:t>ve</w:t>
      </w:r>
      <w:r w:rsidRPr="00DE1F74">
        <w:rPr>
          <w:rFonts w:ascii="Arial" w:hAnsi="Arial" w:cs="Arial"/>
        </w:rPr>
        <w:t xml:space="preserve"> recruited a range of expert associates to support its Directors of Adult Social Care who are working alongside Department of Health policy officers to shape the regulations and guidance. This additional capacity will also help to ensure that the </w:t>
      </w:r>
      <w:r w:rsidR="005605A9" w:rsidRPr="00DE1F74">
        <w:rPr>
          <w:rFonts w:ascii="Arial" w:hAnsi="Arial" w:cs="Arial"/>
        </w:rPr>
        <w:t>j</w:t>
      </w:r>
      <w:r w:rsidRPr="00DE1F74">
        <w:rPr>
          <w:rFonts w:ascii="Arial" w:hAnsi="Arial" w:cs="Arial"/>
        </w:rPr>
        <w:t xml:space="preserve">oint PMO care and reform website carries regular updates on the key issues and decisions emerging in the various </w:t>
      </w:r>
      <w:proofErr w:type="gramStart"/>
      <w:r w:rsidRPr="00DE1F74">
        <w:rPr>
          <w:rFonts w:ascii="Arial" w:hAnsi="Arial" w:cs="Arial"/>
        </w:rPr>
        <w:t>policy</w:t>
      </w:r>
      <w:proofErr w:type="gramEnd"/>
      <w:r w:rsidRPr="00DE1F74">
        <w:rPr>
          <w:rFonts w:ascii="Arial" w:hAnsi="Arial" w:cs="Arial"/>
        </w:rPr>
        <w:t xml:space="preserve"> work streams, and clarifies when key decisions will be made. </w:t>
      </w:r>
    </w:p>
    <w:p w14:paraId="034319F8" w14:textId="77777777" w:rsidR="001D3DE1" w:rsidRPr="00DE1F74" w:rsidRDefault="001D3DE1" w:rsidP="00761AAB">
      <w:pPr>
        <w:rPr>
          <w:rFonts w:ascii="Arial" w:hAnsi="Arial" w:cs="Arial"/>
        </w:rPr>
      </w:pPr>
    </w:p>
    <w:p w14:paraId="309D0188" w14:textId="77777777" w:rsidR="00761AAB" w:rsidRPr="00DE1F74" w:rsidRDefault="001D3DE1" w:rsidP="00761AAB">
      <w:pPr>
        <w:pStyle w:val="ListParagraph"/>
        <w:numPr>
          <w:ilvl w:val="0"/>
          <w:numId w:val="8"/>
        </w:numPr>
        <w:spacing w:after="0" w:line="240" w:lineRule="auto"/>
        <w:rPr>
          <w:rFonts w:ascii="Arial" w:hAnsi="Arial" w:cs="Arial"/>
        </w:rPr>
      </w:pPr>
      <w:r w:rsidRPr="00DE1F74">
        <w:rPr>
          <w:rFonts w:ascii="Arial" w:hAnsi="Arial" w:cs="Arial"/>
        </w:rPr>
        <w:t xml:space="preserve">At the same time the </w:t>
      </w:r>
      <w:r w:rsidR="000A268A" w:rsidRPr="00DE1F74">
        <w:rPr>
          <w:rFonts w:ascii="Arial" w:hAnsi="Arial" w:cs="Arial"/>
        </w:rPr>
        <w:t>j</w:t>
      </w:r>
      <w:r w:rsidRPr="00DE1F74">
        <w:rPr>
          <w:rFonts w:ascii="Arial" w:hAnsi="Arial" w:cs="Arial"/>
        </w:rPr>
        <w:t>oint PMO is working closely with ADASS leads and associates, as well as with the regions, to identify the areas where councils most need help and support as they prepare to implement the Care Bill.  Current live issues include:</w:t>
      </w:r>
    </w:p>
    <w:p w14:paraId="376F2BC2" w14:textId="77777777" w:rsidR="00761AAB" w:rsidRPr="00DE1F74" w:rsidRDefault="00761AAB" w:rsidP="00761AAB">
      <w:pPr>
        <w:pStyle w:val="ListParagraph"/>
        <w:rPr>
          <w:rFonts w:ascii="Arial" w:hAnsi="Arial" w:cs="Arial"/>
          <w:b/>
          <w:color w:val="000000"/>
        </w:rPr>
      </w:pPr>
    </w:p>
    <w:p w14:paraId="4E9385AD" w14:textId="77777777" w:rsidR="00761AAB" w:rsidRPr="00DE1F74" w:rsidRDefault="001D3DE1" w:rsidP="00761AAB">
      <w:pPr>
        <w:pStyle w:val="ListParagraph"/>
        <w:numPr>
          <w:ilvl w:val="1"/>
          <w:numId w:val="8"/>
        </w:numPr>
        <w:spacing w:after="0" w:line="240" w:lineRule="auto"/>
        <w:ind w:left="993" w:hanging="709"/>
        <w:rPr>
          <w:rFonts w:ascii="Arial" w:hAnsi="Arial" w:cs="Arial"/>
          <w:color w:val="000000"/>
        </w:rPr>
      </w:pPr>
      <w:r w:rsidRPr="00DE1F74">
        <w:rPr>
          <w:rFonts w:ascii="Arial" w:hAnsi="Arial" w:cs="Arial"/>
          <w:color w:val="000000"/>
        </w:rPr>
        <w:lastRenderedPageBreak/>
        <w:t>Developing a shared understanding between central and local government over the total costs of implementing the new legislation.</w:t>
      </w:r>
    </w:p>
    <w:p w14:paraId="11351AA3" w14:textId="77777777" w:rsidR="00761AAB" w:rsidRPr="00DE1F74" w:rsidRDefault="00761AAB" w:rsidP="00761AAB">
      <w:pPr>
        <w:pStyle w:val="ListParagraph"/>
        <w:spacing w:after="0" w:line="240" w:lineRule="auto"/>
        <w:ind w:left="993"/>
        <w:rPr>
          <w:rFonts w:ascii="Arial" w:hAnsi="Arial" w:cs="Arial"/>
          <w:color w:val="000000"/>
        </w:rPr>
      </w:pPr>
    </w:p>
    <w:p w14:paraId="558F1EBE" w14:textId="77777777" w:rsidR="00761AAB" w:rsidRPr="00DE1F74" w:rsidRDefault="001D3DE1" w:rsidP="00761AAB">
      <w:pPr>
        <w:pStyle w:val="ListParagraph"/>
        <w:numPr>
          <w:ilvl w:val="1"/>
          <w:numId w:val="8"/>
        </w:numPr>
        <w:spacing w:after="0" w:line="240" w:lineRule="auto"/>
        <w:ind w:left="993" w:hanging="709"/>
        <w:rPr>
          <w:rFonts w:ascii="Arial" w:hAnsi="Arial" w:cs="Arial"/>
          <w:color w:val="000000"/>
        </w:rPr>
      </w:pPr>
      <w:r w:rsidRPr="00DE1F74">
        <w:rPr>
          <w:rFonts w:ascii="Arial" w:hAnsi="Arial" w:cs="Arial"/>
          <w:color w:val="000000"/>
        </w:rPr>
        <w:t>Developing a blue print for local government which sets out key milestones and guides councils through steps they need to take to prepare for the Care Bill.</w:t>
      </w:r>
    </w:p>
    <w:p w14:paraId="53D5C879" w14:textId="77777777" w:rsidR="00761AAB" w:rsidRPr="00DE1F74" w:rsidRDefault="00761AAB" w:rsidP="00761AAB">
      <w:pPr>
        <w:pStyle w:val="ListParagraph"/>
        <w:rPr>
          <w:rFonts w:ascii="Arial" w:hAnsi="Arial" w:cs="Arial"/>
          <w:color w:val="000000"/>
        </w:rPr>
      </w:pPr>
    </w:p>
    <w:p w14:paraId="034319FD" w14:textId="6E9B388F" w:rsidR="001D3DE1" w:rsidRPr="00DE1F74" w:rsidRDefault="001D3DE1" w:rsidP="00761AAB">
      <w:pPr>
        <w:pStyle w:val="ListParagraph"/>
        <w:numPr>
          <w:ilvl w:val="1"/>
          <w:numId w:val="8"/>
        </w:numPr>
        <w:spacing w:after="0" w:line="240" w:lineRule="auto"/>
        <w:ind w:left="993" w:hanging="709"/>
        <w:rPr>
          <w:rFonts w:ascii="Arial" w:hAnsi="Arial" w:cs="Arial"/>
          <w:color w:val="000000"/>
        </w:rPr>
      </w:pPr>
      <w:r w:rsidRPr="00DE1F74">
        <w:rPr>
          <w:rFonts w:ascii="Arial" w:hAnsi="Arial" w:cs="Arial"/>
          <w:color w:val="000000"/>
        </w:rPr>
        <w:t>Reviewing the capacity and skills of the current workforce in social care to ensure they have the right skills and knowledge.</w:t>
      </w:r>
    </w:p>
    <w:p w14:paraId="016D4094" w14:textId="77777777" w:rsidR="00B02A47" w:rsidRPr="00DE1F74" w:rsidRDefault="00B02A47" w:rsidP="00B02A47">
      <w:pPr>
        <w:rPr>
          <w:rFonts w:ascii="Arial" w:hAnsi="Arial" w:cs="Arial"/>
          <w:szCs w:val="22"/>
        </w:rPr>
      </w:pPr>
    </w:p>
    <w:p w14:paraId="034319FE" w14:textId="77777777" w:rsidR="001D3DE1" w:rsidRPr="00DE1F74" w:rsidRDefault="001D3DE1" w:rsidP="00761AAB">
      <w:pPr>
        <w:pStyle w:val="ListParagraph"/>
        <w:numPr>
          <w:ilvl w:val="0"/>
          <w:numId w:val="8"/>
        </w:numPr>
        <w:spacing w:after="0" w:line="240" w:lineRule="auto"/>
        <w:rPr>
          <w:rFonts w:ascii="Arial" w:hAnsi="Arial" w:cs="Arial"/>
        </w:rPr>
      </w:pPr>
      <w:r w:rsidRPr="00DE1F74">
        <w:rPr>
          <w:rFonts w:ascii="Arial" w:hAnsi="Arial" w:cs="Arial"/>
        </w:rPr>
        <w:t>A package of support will be developed over the next six weeks and will be available following the publication of the draft secondary legislation in May.</w:t>
      </w:r>
    </w:p>
    <w:sectPr w:rsidR="001D3DE1" w:rsidRPr="00DE1F74" w:rsidSect="001D3DE1">
      <w:headerReference w:type="default" r:id="rId10"/>
      <w:headerReference w:type="first" r:id="rId11"/>
      <w:pgSz w:w="11906" w:h="16838" w:code="9"/>
      <w:pgMar w:top="1440" w:right="1134" w:bottom="1134" w:left="1440"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31A01" w14:textId="77777777" w:rsidR="00DA587B" w:rsidRDefault="00DA587B">
      <w:r>
        <w:separator/>
      </w:r>
    </w:p>
  </w:endnote>
  <w:endnote w:type="continuationSeparator" w:id="0">
    <w:p w14:paraId="03431A02" w14:textId="77777777" w:rsidR="00DA587B" w:rsidRDefault="00DA5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Arial"/>
    <w:panose1 w:val="020B08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4319FF" w14:textId="77777777" w:rsidR="00DA587B" w:rsidRDefault="00DA587B">
      <w:r>
        <w:separator/>
      </w:r>
    </w:p>
  </w:footnote>
  <w:footnote w:type="continuationSeparator" w:id="0">
    <w:p w14:paraId="03431A00" w14:textId="77777777" w:rsidR="00DA587B" w:rsidRDefault="00DA58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31A03" w14:textId="77777777" w:rsidR="001D3DE1" w:rsidRDefault="001D3DE1">
    <w:pPr>
      <w:pStyle w:val="Header"/>
    </w:pPr>
  </w:p>
  <w:tbl>
    <w:tblPr>
      <w:tblW w:w="0" w:type="auto"/>
      <w:tblLook w:val="01E0" w:firstRow="1" w:lastRow="1" w:firstColumn="1" w:lastColumn="1" w:noHBand="0" w:noVBand="0"/>
    </w:tblPr>
    <w:tblGrid>
      <w:gridCol w:w="5778"/>
      <w:gridCol w:w="3509"/>
    </w:tblGrid>
    <w:tr w:rsidR="001D3DE1" w14:paraId="03431A07" w14:textId="77777777" w:rsidTr="00A46362">
      <w:tc>
        <w:tcPr>
          <w:tcW w:w="5778" w:type="dxa"/>
          <w:vMerge w:val="restart"/>
          <w:shd w:val="clear" w:color="auto" w:fill="auto"/>
        </w:tcPr>
        <w:p w14:paraId="03431A04" w14:textId="77777777" w:rsidR="001D3DE1" w:rsidRPr="0010488E" w:rsidRDefault="001D3DE1" w:rsidP="00A46362">
          <w:pPr>
            <w:pStyle w:val="Header"/>
            <w:rPr>
              <w:szCs w:val="22"/>
            </w:rPr>
          </w:pPr>
          <w:r w:rsidRPr="0010488E">
            <w:rPr>
              <w:noProof/>
              <w:szCs w:val="22"/>
            </w:rPr>
            <w:drawing>
              <wp:inline distT="0" distB="0" distL="0" distR="0" wp14:anchorId="03431A1E" wp14:editId="03431A1F">
                <wp:extent cx="1247775" cy="752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752475"/>
                        </a:xfrm>
                        <a:prstGeom prst="rect">
                          <a:avLst/>
                        </a:prstGeom>
                        <a:noFill/>
                        <a:ln>
                          <a:noFill/>
                        </a:ln>
                      </pic:spPr>
                    </pic:pic>
                  </a:graphicData>
                </a:graphic>
              </wp:inline>
            </w:drawing>
          </w:r>
        </w:p>
        <w:p w14:paraId="03431A05" w14:textId="77777777" w:rsidR="001D3DE1" w:rsidRPr="0010488E" w:rsidRDefault="001D3DE1" w:rsidP="00A46362">
          <w:pPr>
            <w:pStyle w:val="Header"/>
            <w:rPr>
              <w:szCs w:val="22"/>
            </w:rPr>
          </w:pPr>
        </w:p>
      </w:tc>
      <w:tc>
        <w:tcPr>
          <w:tcW w:w="3509" w:type="dxa"/>
          <w:shd w:val="clear" w:color="auto" w:fill="auto"/>
        </w:tcPr>
        <w:p w14:paraId="03431A06" w14:textId="77777777" w:rsidR="001D3DE1" w:rsidRPr="0010488E" w:rsidRDefault="001D3DE1" w:rsidP="00A46362">
          <w:pPr>
            <w:pStyle w:val="Header"/>
            <w:rPr>
              <w:b/>
              <w:szCs w:val="22"/>
            </w:rPr>
          </w:pPr>
          <w:r w:rsidRPr="0010488E">
            <w:rPr>
              <w:rFonts w:ascii="Arial" w:hAnsi="Arial" w:cs="Arial"/>
              <w:b/>
              <w:szCs w:val="22"/>
            </w:rPr>
            <w:t>LGA Executive</w:t>
          </w:r>
        </w:p>
      </w:tc>
    </w:tr>
    <w:tr w:rsidR="001D3DE1" w14:paraId="03431A0A" w14:textId="77777777" w:rsidTr="00A46362">
      <w:trPr>
        <w:trHeight w:val="450"/>
      </w:trPr>
      <w:tc>
        <w:tcPr>
          <w:tcW w:w="5778" w:type="dxa"/>
          <w:vMerge/>
          <w:shd w:val="clear" w:color="auto" w:fill="auto"/>
        </w:tcPr>
        <w:p w14:paraId="03431A08" w14:textId="77777777" w:rsidR="001D3DE1" w:rsidRPr="0010488E" w:rsidRDefault="001D3DE1" w:rsidP="00A46362">
          <w:pPr>
            <w:pStyle w:val="Header"/>
            <w:rPr>
              <w:szCs w:val="22"/>
            </w:rPr>
          </w:pPr>
        </w:p>
      </w:tc>
      <w:tc>
        <w:tcPr>
          <w:tcW w:w="3509" w:type="dxa"/>
          <w:shd w:val="clear" w:color="auto" w:fill="auto"/>
        </w:tcPr>
        <w:p w14:paraId="03431A09" w14:textId="77777777" w:rsidR="001D3DE1" w:rsidRPr="0010488E" w:rsidRDefault="001D3DE1" w:rsidP="00A46362">
          <w:pPr>
            <w:pStyle w:val="Header"/>
            <w:spacing w:before="60"/>
            <w:rPr>
              <w:szCs w:val="22"/>
            </w:rPr>
          </w:pPr>
          <w:r w:rsidRPr="0010488E">
            <w:rPr>
              <w:rFonts w:ascii="Arial" w:hAnsi="Arial" w:cs="Arial"/>
              <w:szCs w:val="22"/>
            </w:rPr>
            <w:t>20 March 2014</w:t>
          </w:r>
        </w:p>
      </w:tc>
    </w:tr>
    <w:tr w:rsidR="001D3DE1" w14:paraId="03431A0D" w14:textId="77777777" w:rsidTr="0010488E">
      <w:trPr>
        <w:trHeight w:val="662"/>
      </w:trPr>
      <w:tc>
        <w:tcPr>
          <w:tcW w:w="5778" w:type="dxa"/>
          <w:vMerge/>
          <w:shd w:val="clear" w:color="auto" w:fill="auto"/>
        </w:tcPr>
        <w:p w14:paraId="03431A0B" w14:textId="77777777" w:rsidR="001D3DE1" w:rsidRPr="0010488E" w:rsidRDefault="001D3DE1" w:rsidP="00A46362">
          <w:pPr>
            <w:pStyle w:val="Header"/>
            <w:rPr>
              <w:szCs w:val="22"/>
            </w:rPr>
          </w:pPr>
        </w:p>
      </w:tc>
      <w:tc>
        <w:tcPr>
          <w:tcW w:w="3509" w:type="dxa"/>
          <w:shd w:val="clear" w:color="auto" w:fill="auto"/>
          <w:vAlign w:val="bottom"/>
        </w:tcPr>
        <w:p w14:paraId="03431A0C" w14:textId="4D4F8E31" w:rsidR="001D3DE1" w:rsidRPr="0010488E" w:rsidRDefault="001D3DE1" w:rsidP="00A46362">
          <w:pPr>
            <w:pStyle w:val="Header"/>
            <w:spacing w:before="60"/>
            <w:rPr>
              <w:rFonts w:ascii="Arial" w:hAnsi="Arial" w:cs="Arial"/>
              <w:b/>
              <w:szCs w:val="22"/>
            </w:rPr>
          </w:pPr>
        </w:p>
      </w:tc>
    </w:tr>
  </w:tbl>
  <w:p w14:paraId="03431A0F" w14:textId="77777777" w:rsidR="001D3DE1" w:rsidRDefault="001D3DE1">
    <w:pPr>
      <w:pStyle w:val="Header"/>
    </w:pPr>
  </w:p>
  <w:p w14:paraId="2F3BF210" w14:textId="77777777" w:rsidR="0010488E" w:rsidRDefault="001048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31A11" w14:textId="77777777" w:rsidR="001D3DE1" w:rsidRDefault="001D3DE1">
    <w:pPr>
      <w:pStyle w:val="Header"/>
    </w:pPr>
  </w:p>
  <w:tbl>
    <w:tblPr>
      <w:tblW w:w="9321" w:type="dxa"/>
      <w:tblLook w:val="01E0" w:firstRow="1" w:lastRow="1" w:firstColumn="1" w:lastColumn="1" w:noHBand="0" w:noVBand="0"/>
    </w:tblPr>
    <w:tblGrid>
      <w:gridCol w:w="5778"/>
      <w:gridCol w:w="3543"/>
    </w:tblGrid>
    <w:tr w:rsidR="00627394" w:rsidRPr="004F266E" w14:paraId="09856BDD" w14:textId="77777777" w:rsidTr="00D612AD">
      <w:tc>
        <w:tcPr>
          <w:tcW w:w="5778" w:type="dxa"/>
          <w:vMerge w:val="restart"/>
          <w:shd w:val="clear" w:color="auto" w:fill="auto"/>
        </w:tcPr>
        <w:p w14:paraId="2C40FC58" w14:textId="77777777" w:rsidR="00627394" w:rsidRPr="00374227" w:rsidRDefault="00627394" w:rsidP="00D612AD">
          <w:pPr>
            <w:pStyle w:val="Header"/>
            <w:tabs>
              <w:tab w:val="clear" w:pos="4153"/>
              <w:tab w:val="clear" w:pos="8306"/>
              <w:tab w:val="center" w:pos="2923"/>
            </w:tabs>
          </w:pPr>
          <w:r>
            <w:rPr>
              <w:rFonts w:ascii="Arial" w:hAnsi="Arial" w:cs="Arial"/>
              <w:noProof/>
              <w:sz w:val="44"/>
              <w:szCs w:val="44"/>
            </w:rPr>
            <w:drawing>
              <wp:inline distT="0" distB="0" distL="0" distR="0" wp14:anchorId="2F22C8E2" wp14:editId="64814BA2">
                <wp:extent cx="1428750" cy="847725"/>
                <wp:effectExtent l="0" t="0" r="0" b="9525"/>
                <wp:docPr id="7" name="Picture 7"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543" w:type="dxa"/>
          <w:shd w:val="clear" w:color="auto" w:fill="auto"/>
          <w:vAlign w:val="center"/>
        </w:tcPr>
        <w:p w14:paraId="541D77B0" w14:textId="77777777" w:rsidR="00627394" w:rsidRPr="00374227" w:rsidRDefault="00627394" w:rsidP="00D612AD">
          <w:pPr>
            <w:pStyle w:val="Header"/>
            <w:rPr>
              <w:rFonts w:ascii="Arial" w:hAnsi="Arial" w:cs="Arial"/>
              <w:b/>
              <w:szCs w:val="22"/>
            </w:rPr>
          </w:pPr>
          <w:r>
            <w:rPr>
              <w:rFonts w:ascii="Arial" w:hAnsi="Arial" w:cs="Arial"/>
              <w:b/>
              <w:szCs w:val="22"/>
            </w:rPr>
            <w:t xml:space="preserve">LGA Executive </w:t>
          </w:r>
        </w:p>
      </w:tc>
    </w:tr>
    <w:tr w:rsidR="00627394" w14:paraId="548FB35B" w14:textId="77777777" w:rsidTr="00D612AD">
      <w:trPr>
        <w:trHeight w:val="450"/>
      </w:trPr>
      <w:tc>
        <w:tcPr>
          <w:tcW w:w="5778" w:type="dxa"/>
          <w:vMerge/>
          <w:shd w:val="clear" w:color="auto" w:fill="auto"/>
        </w:tcPr>
        <w:p w14:paraId="5E87B75A" w14:textId="77777777" w:rsidR="00627394" w:rsidRPr="00374227" w:rsidRDefault="00627394" w:rsidP="00D612AD">
          <w:pPr>
            <w:pStyle w:val="Header"/>
          </w:pPr>
        </w:p>
      </w:tc>
      <w:tc>
        <w:tcPr>
          <w:tcW w:w="3543" w:type="dxa"/>
          <w:shd w:val="clear" w:color="auto" w:fill="auto"/>
          <w:vAlign w:val="center"/>
        </w:tcPr>
        <w:p w14:paraId="1791EF22" w14:textId="77777777" w:rsidR="00627394" w:rsidRPr="00374227" w:rsidRDefault="00627394" w:rsidP="00D612AD">
          <w:pPr>
            <w:pStyle w:val="Header"/>
            <w:spacing w:before="60"/>
            <w:rPr>
              <w:rFonts w:ascii="Arial" w:hAnsi="Arial" w:cs="Arial"/>
              <w:szCs w:val="22"/>
            </w:rPr>
          </w:pPr>
          <w:r>
            <w:rPr>
              <w:rFonts w:ascii="Arial" w:hAnsi="Arial" w:cs="Arial"/>
              <w:szCs w:val="22"/>
            </w:rPr>
            <w:t xml:space="preserve">20 March 2014 </w:t>
          </w:r>
        </w:p>
      </w:tc>
    </w:tr>
    <w:tr w:rsidR="00627394" w:rsidRPr="004F266E" w14:paraId="117ACD4D" w14:textId="77777777" w:rsidTr="00D612AD">
      <w:trPr>
        <w:trHeight w:val="708"/>
      </w:trPr>
      <w:tc>
        <w:tcPr>
          <w:tcW w:w="5778" w:type="dxa"/>
          <w:vMerge/>
          <w:shd w:val="clear" w:color="auto" w:fill="auto"/>
        </w:tcPr>
        <w:p w14:paraId="27E09941" w14:textId="77777777" w:rsidR="00627394" w:rsidRPr="00374227" w:rsidRDefault="00627394" w:rsidP="00D612AD">
          <w:pPr>
            <w:pStyle w:val="Header"/>
          </w:pPr>
        </w:p>
      </w:tc>
      <w:tc>
        <w:tcPr>
          <w:tcW w:w="3543" w:type="dxa"/>
          <w:shd w:val="clear" w:color="auto" w:fill="auto"/>
          <w:vAlign w:val="center"/>
        </w:tcPr>
        <w:p w14:paraId="6E641B5E" w14:textId="77777777" w:rsidR="00627394" w:rsidRPr="00374227" w:rsidRDefault="00627394" w:rsidP="00D612AD">
          <w:pPr>
            <w:pStyle w:val="Header"/>
            <w:spacing w:before="60"/>
            <w:rPr>
              <w:rFonts w:ascii="Arial" w:hAnsi="Arial" w:cs="Arial"/>
              <w:b/>
              <w:szCs w:val="22"/>
            </w:rPr>
          </w:pPr>
        </w:p>
      </w:tc>
    </w:tr>
  </w:tbl>
  <w:p w14:paraId="03431A1C" w14:textId="77777777" w:rsidR="001D3DE1" w:rsidRDefault="001D3DE1">
    <w:pPr>
      <w:pStyle w:val="Header"/>
    </w:pPr>
  </w:p>
  <w:p w14:paraId="03431A1D" w14:textId="77777777" w:rsidR="001D3DE1" w:rsidRDefault="001D3D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A38BA"/>
    <w:multiLevelType w:val="hybridMultilevel"/>
    <w:tmpl w:val="DB0C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FF6322"/>
    <w:multiLevelType w:val="hybridMultilevel"/>
    <w:tmpl w:val="2E2A5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D259C2"/>
    <w:multiLevelType w:val="multilevel"/>
    <w:tmpl w:val="0A303790"/>
    <w:lvl w:ilvl="0">
      <w:start w:val="1"/>
      <w:numFmt w:val="decimal"/>
      <w:lvlText w:val="%1."/>
      <w:lvlJc w:val="left"/>
      <w:pPr>
        <w:ind w:left="360" w:hanging="360"/>
      </w:pPr>
      <w:rPr>
        <w:rFonts w:hint="default"/>
        <w:b w:val="0"/>
      </w:rPr>
    </w:lvl>
    <w:lvl w:ilvl="1">
      <w:start w:val="1"/>
      <w:numFmt w:val="decimal"/>
      <w:lvlText w:val="%1.%2."/>
      <w:lvlJc w:val="left"/>
      <w:pPr>
        <w:ind w:left="113"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34515FA"/>
    <w:multiLevelType w:val="hybridMultilevel"/>
    <w:tmpl w:val="A1B64E44"/>
    <w:lvl w:ilvl="0" w:tplc="29EEDB1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71952647"/>
    <w:multiLevelType w:val="hybridMultilevel"/>
    <w:tmpl w:val="4E72015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7A9566FA"/>
    <w:multiLevelType w:val="multilevel"/>
    <w:tmpl w:val="C5246B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num w:numId="1">
    <w:abstractNumId w:val="3"/>
  </w:num>
  <w:num w:numId="2">
    <w:abstractNumId w:val="5"/>
  </w:num>
  <w:num w:numId="3">
    <w:abstractNumId w:val="4"/>
  </w:num>
  <w:num w:numId="4">
    <w:abstractNumId w:val="3"/>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450"/>
    <w:rsid w:val="00073AA6"/>
    <w:rsid w:val="0007796C"/>
    <w:rsid w:val="000A268A"/>
    <w:rsid w:val="000B1635"/>
    <w:rsid w:val="000D2C17"/>
    <w:rsid w:val="0010488E"/>
    <w:rsid w:val="001A082E"/>
    <w:rsid w:val="001D3DE1"/>
    <w:rsid w:val="00214EB3"/>
    <w:rsid w:val="00313FCA"/>
    <w:rsid w:val="004B1E0A"/>
    <w:rsid w:val="00512AE3"/>
    <w:rsid w:val="0051422B"/>
    <w:rsid w:val="005605A9"/>
    <w:rsid w:val="00627394"/>
    <w:rsid w:val="006529B0"/>
    <w:rsid w:val="0068408F"/>
    <w:rsid w:val="007533DD"/>
    <w:rsid w:val="00761AAB"/>
    <w:rsid w:val="00797B2D"/>
    <w:rsid w:val="007B0B04"/>
    <w:rsid w:val="007D77C5"/>
    <w:rsid w:val="0082238E"/>
    <w:rsid w:val="00834543"/>
    <w:rsid w:val="00892817"/>
    <w:rsid w:val="008D1B25"/>
    <w:rsid w:val="00941CB5"/>
    <w:rsid w:val="0097369B"/>
    <w:rsid w:val="00973B04"/>
    <w:rsid w:val="009B786E"/>
    <w:rsid w:val="009B7A18"/>
    <w:rsid w:val="00A10993"/>
    <w:rsid w:val="00A17523"/>
    <w:rsid w:val="00B02A47"/>
    <w:rsid w:val="00B435BF"/>
    <w:rsid w:val="00B46DC9"/>
    <w:rsid w:val="00B549BD"/>
    <w:rsid w:val="00B90C63"/>
    <w:rsid w:val="00BB04DF"/>
    <w:rsid w:val="00BD0807"/>
    <w:rsid w:val="00C34B9B"/>
    <w:rsid w:val="00CC4EDD"/>
    <w:rsid w:val="00CD7C13"/>
    <w:rsid w:val="00D77466"/>
    <w:rsid w:val="00DA587B"/>
    <w:rsid w:val="00DD3450"/>
    <w:rsid w:val="00DE1F74"/>
    <w:rsid w:val="00DF455F"/>
    <w:rsid w:val="00E945AB"/>
    <w:rsid w:val="00F205EE"/>
    <w:rsid w:val="00F318AA"/>
    <w:rsid w:val="00FF2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3431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Frutiger 45 Light" w:hAnsi="Frutiger 45 Light"/>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1D3DE1"/>
    <w:rPr>
      <w:rFonts w:ascii="Tahoma" w:hAnsi="Tahoma" w:cs="Tahoma"/>
      <w:sz w:val="16"/>
      <w:szCs w:val="16"/>
    </w:rPr>
  </w:style>
  <w:style w:type="character" w:customStyle="1" w:styleId="BalloonTextChar">
    <w:name w:val="Balloon Text Char"/>
    <w:basedOn w:val="DefaultParagraphFont"/>
    <w:link w:val="BalloonText"/>
    <w:rsid w:val="001D3DE1"/>
    <w:rPr>
      <w:rFonts w:ascii="Tahoma" w:hAnsi="Tahoma" w:cs="Tahoma"/>
      <w:sz w:val="16"/>
      <w:szCs w:val="16"/>
    </w:rPr>
  </w:style>
  <w:style w:type="character" w:customStyle="1" w:styleId="HeaderChar">
    <w:name w:val="Header Char"/>
    <w:basedOn w:val="DefaultParagraphFont"/>
    <w:link w:val="Header"/>
    <w:rsid w:val="001D3DE1"/>
    <w:rPr>
      <w:rFonts w:ascii="Frutiger 45 Light" w:hAnsi="Frutiger 45 Light"/>
      <w:sz w:val="22"/>
    </w:rPr>
  </w:style>
  <w:style w:type="paragraph" w:customStyle="1" w:styleId="MainText">
    <w:name w:val="Main Text"/>
    <w:basedOn w:val="Normal"/>
    <w:rsid w:val="001D3DE1"/>
    <w:pPr>
      <w:spacing w:line="280" w:lineRule="exact"/>
    </w:pPr>
  </w:style>
  <w:style w:type="paragraph" w:styleId="ListParagraph">
    <w:name w:val="List Paragraph"/>
    <w:basedOn w:val="Normal"/>
    <w:link w:val="ListParagraphChar"/>
    <w:uiPriority w:val="99"/>
    <w:qFormat/>
    <w:rsid w:val="001D3DE1"/>
    <w:pPr>
      <w:spacing w:after="200" w:line="276" w:lineRule="auto"/>
      <w:ind w:left="720"/>
      <w:contextualSpacing/>
    </w:pPr>
    <w:rPr>
      <w:rFonts w:ascii="Calibri" w:eastAsiaTheme="minorHAnsi" w:hAnsi="Calibri"/>
      <w:szCs w:val="22"/>
      <w:lang w:eastAsia="en-US"/>
    </w:rPr>
  </w:style>
  <w:style w:type="paragraph" w:customStyle="1" w:styleId="xmsonormal">
    <w:name w:val="x_msonormal"/>
    <w:basedOn w:val="Normal"/>
    <w:rsid w:val="007D77C5"/>
    <w:pPr>
      <w:spacing w:before="100" w:beforeAutospacing="1" w:after="100" w:afterAutospacing="1"/>
    </w:pPr>
    <w:rPr>
      <w:rFonts w:ascii="Times New Roman" w:eastAsiaTheme="minorHAnsi" w:hAnsi="Times New Roman"/>
      <w:sz w:val="24"/>
      <w:szCs w:val="24"/>
    </w:rPr>
  </w:style>
  <w:style w:type="character" w:customStyle="1" w:styleId="apple-converted-space">
    <w:name w:val="apple-converted-space"/>
    <w:basedOn w:val="DefaultParagraphFont"/>
    <w:rsid w:val="007D77C5"/>
  </w:style>
  <w:style w:type="character" w:customStyle="1" w:styleId="ListParagraphChar">
    <w:name w:val="List Paragraph Char"/>
    <w:basedOn w:val="DefaultParagraphFont"/>
    <w:link w:val="ListParagraph"/>
    <w:uiPriority w:val="99"/>
    <w:locked/>
    <w:rsid w:val="00E945AB"/>
    <w:rPr>
      <w:rFonts w:ascii="Calibri" w:eastAsiaTheme="minorHAnsi" w:hAnsi="Calibri"/>
      <w:sz w:val="22"/>
      <w:szCs w:val="22"/>
      <w:lang w:eastAsia="en-US"/>
    </w:rPr>
  </w:style>
  <w:style w:type="character" w:styleId="Emphasis">
    <w:name w:val="Emphasis"/>
    <w:basedOn w:val="DefaultParagraphFont"/>
    <w:uiPriority w:val="20"/>
    <w:qFormat/>
    <w:rsid w:val="0010488E"/>
    <w:rPr>
      <w:b/>
      <w:bCs/>
      <w:i w:val="0"/>
      <w:iCs w:val="0"/>
    </w:rPr>
  </w:style>
  <w:style w:type="character" w:styleId="Hyperlink">
    <w:name w:val="Hyperlink"/>
    <w:basedOn w:val="DefaultParagraphFont"/>
    <w:rsid w:val="001048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Frutiger 45 Light" w:hAnsi="Frutiger 45 Light"/>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1D3DE1"/>
    <w:rPr>
      <w:rFonts w:ascii="Tahoma" w:hAnsi="Tahoma" w:cs="Tahoma"/>
      <w:sz w:val="16"/>
      <w:szCs w:val="16"/>
    </w:rPr>
  </w:style>
  <w:style w:type="character" w:customStyle="1" w:styleId="BalloonTextChar">
    <w:name w:val="Balloon Text Char"/>
    <w:basedOn w:val="DefaultParagraphFont"/>
    <w:link w:val="BalloonText"/>
    <w:rsid w:val="001D3DE1"/>
    <w:rPr>
      <w:rFonts w:ascii="Tahoma" w:hAnsi="Tahoma" w:cs="Tahoma"/>
      <w:sz w:val="16"/>
      <w:szCs w:val="16"/>
    </w:rPr>
  </w:style>
  <w:style w:type="character" w:customStyle="1" w:styleId="HeaderChar">
    <w:name w:val="Header Char"/>
    <w:basedOn w:val="DefaultParagraphFont"/>
    <w:link w:val="Header"/>
    <w:rsid w:val="001D3DE1"/>
    <w:rPr>
      <w:rFonts w:ascii="Frutiger 45 Light" w:hAnsi="Frutiger 45 Light"/>
      <w:sz w:val="22"/>
    </w:rPr>
  </w:style>
  <w:style w:type="paragraph" w:customStyle="1" w:styleId="MainText">
    <w:name w:val="Main Text"/>
    <w:basedOn w:val="Normal"/>
    <w:rsid w:val="001D3DE1"/>
    <w:pPr>
      <w:spacing w:line="280" w:lineRule="exact"/>
    </w:pPr>
  </w:style>
  <w:style w:type="paragraph" w:styleId="ListParagraph">
    <w:name w:val="List Paragraph"/>
    <w:basedOn w:val="Normal"/>
    <w:link w:val="ListParagraphChar"/>
    <w:uiPriority w:val="99"/>
    <w:qFormat/>
    <w:rsid w:val="001D3DE1"/>
    <w:pPr>
      <w:spacing w:after="200" w:line="276" w:lineRule="auto"/>
      <w:ind w:left="720"/>
      <w:contextualSpacing/>
    </w:pPr>
    <w:rPr>
      <w:rFonts w:ascii="Calibri" w:eastAsiaTheme="minorHAnsi" w:hAnsi="Calibri"/>
      <w:szCs w:val="22"/>
      <w:lang w:eastAsia="en-US"/>
    </w:rPr>
  </w:style>
  <w:style w:type="paragraph" w:customStyle="1" w:styleId="xmsonormal">
    <w:name w:val="x_msonormal"/>
    <w:basedOn w:val="Normal"/>
    <w:rsid w:val="007D77C5"/>
    <w:pPr>
      <w:spacing w:before="100" w:beforeAutospacing="1" w:after="100" w:afterAutospacing="1"/>
    </w:pPr>
    <w:rPr>
      <w:rFonts w:ascii="Times New Roman" w:eastAsiaTheme="minorHAnsi" w:hAnsi="Times New Roman"/>
      <w:sz w:val="24"/>
      <w:szCs w:val="24"/>
    </w:rPr>
  </w:style>
  <w:style w:type="character" w:customStyle="1" w:styleId="apple-converted-space">
    <w:name w:val="apple-converted-space"/>
    <w:basedOn w:val="DefaultParagraphFont"/>
    <w:rsid w:val="007D77C5"/>
  </w:style>
  <w:style w:type="character" w:customStyle="1" w:styleId="ListParagraphChar">
    <w:name w:val="List Paragraph Char"/>
    <w:basedOn w:val="DefaultParagraphFont"/>
    <w:link w:val="ListParagraph"/>
    <w:uiPriority w:val="99"/>
    <w:locked/>
    <w:rsid w:val="00E945AB"/>
    <w:rPr>
      <w:rFonts w:ascii="Calibri" w:eastAsiaTheme="minorHAnsi" w:hAnsi="Calibri"/>
      <w:sz w:val="22"/>
      <w:szCs w:val="22"/>
      <w:lang w:eastAsia="en-US"/>
    </w:rPr>
  </w:style>
  <w:style w:type="character" w:styleId="Emphasis">
    <w:name w:val="Emphasis"/>
    <w:basedOn w:val="DefaultParagraphFont"/>
    <w:uiPriority w:val="20"/>
    <w:qFormat/>
    <w:rsid w:val="0010488E"/>
    <w:rPr>
      <w:b/>
      <w:bCs/>
      <w:i w:val="0"/>
      <w:iCs w:val="0"/>
    </w:rPr>
  </w:style>
  <w:style w:type="character" w:styleId="Hyperlink">
    <w:name w:val="Hyperlink"/>
    <w:basedOn w:val="DefaultParagraphFont"/>
    <w:rsid w:val="001048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80335">
      <w:bodyDiv w:val="1"/>
      <w:marLeft w:val="0"/>
      <w:marRight w:val="0"/>
      <w:marTop w:val="0"/>
      <w:marBottom w:val="0"/>
      <w:divBdr>
        <w:top w:val="none" w:sz="0" w:space="0" w:color="auto"/>
        <w:left w:val="none" w:sz="0" w:space="0" w:color="auto"/>
        <w:bottom w:val="none" w:sz="0" w:space="0" w:color="auto"/>
        <w:right w:val="none" w:sz="0" w:space="0" w:color="auto"/>
      </w:divBdr>
    </w:div>
    <w:div w:id="823426147">
      <w:bodyDiv w:val="1"/>
      <w:marLeft w:val="0"/>
      <w:marRight w:val="0"/>
      <w:marTop w:val="0"/>
      <w:marBottom w:val="0"/>
      <w:divBdr>
        <w:top w:val="none" w:sz="0" w:space="0" w:color="auto"/>
        <w:left w:val="none" w:sz="0" w:space="0" w:color="auto"/>
        <w:bottom w:val="none" w:sz="0" w:space="0" w:color="auto"/>
        <w:right w:val="none" w:sz="0" w:space="0" w:color="auto"/>
      </w:divBdr>
    </w:div>
    <w:div w:id="1800295378">
      <w:bodyDiv w:val="1"/>
      <w:marLeft w:val="0"/>
      <w:marRight w:val="0"/>
      <w:marTop w:val="0"/>
      <w:marBottom w:val="0"/>
      <w:divBdr>
        <w:top w:val="none" w:sz="0" w:space="0" w:color="auto"/>
        <w:left w:val="none" w:sz="0" w:space="0" w:color="auto"/>
        <w:bottom w:val="none" w:sz="0" w:space="0" w:color="auto"/>
        <w:right w:val="none" w:sz="0" w:space="0" w:color="auto"/>
      </w:divBdr>
    </w:div>
    <w:div w:id="1859078530">
      <w:bodyDiv w:val="1"/>
      <w:marLeft w:val="0"/>
      <w:marRight w:val="0"/>
      <w:marTop w:val="0"/>
      <w:marBottom w:val="0"/>
      <w:divBdr>
        <w:top w:val="none" w:sz="0" w:space="0" w:color="auto"/>
        <w:left w:val="none" w:sz="0" w:space="0" w:color="auto"/>
        <w:bottom w:val="none" w:sz="0" w:space="0" w:color="auto"/>
        <w:right w:val="none" w:sz="0" w:space="0" w:color="auto"/>
      </w:divBdr>
    </w:div>
    <w:div w:id="187908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ally.burlington@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356C2-BF8C-4D5E-B495-177228A7F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1852</Words>
  <Characters>9450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11280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Hibberd</dc:creator>
  <cp:lastModifiedBy>Frances Marshall</cp:lastModifiedBy>
  <cp:revision>25</cp:revision>
  <dcterms:created xsi:type="dcterms:W3CDTF">2014-03-04T09:12:00Z</dcterms:created>
  <dcterms:modified xsi:type="dcterms:W3CDTF">2014-03-13T12:46:00Z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C.Type">
    <vt:lpwstr>Agenda item</vt:lpwstr>
  </op:property>
  <op:property fmtid="{D5CDD505-2E9C-101B-9397-08002B2CF9AE}" pid="3" name="DC.identifier">
    <vt:lpwstr>LGA</vt:lpwstr>
  </op:property>
  <op:property fmtid="{D5CDD505-2E9C-101B-9397-08002B2CF9AE}" pid="4" name="DC.Author">
    <vt:lpwstr>FM</vt:lpwstr>
  </op:property>
  <op:property fmtid="{D5CDD505-2E9C-101B-9397-08002B2CF9AE}" pid="5" name="DC.creator">
    <vt:lpwstr>GSS1\frances.marshall</vt:lpwstr>
  </op:property>
  <op:property fmtid="{D5CDD505-2E9C-101B-9397-08002B2CF9AE}" pid="6" name="eGMS.accessibility">
    <vt:lpwstr>WCAG:Double-A</vt:lpwstr>
  </op:property>
  <op:property fmtid="{D5CDD505-2E9C-101B-9397-08002B2CF9AE}" pid="7" name="DC.Language">
    <vt:lpwstr>eng</vt:lpwstr>
  </op:property>
  <op:property fmtid="{D5CDD505-2E9C-101B-9397-08002B2CF9AE}" pid="8" name="DC.Description">
    <vt:lpwstr/>
  </op:property>
  <op:property fmtid="{D5CDD505-2E9C-101B-9397-08002B2CF9AE}" pid="9" name="DC.date.issued">
    <vt:lpwstr>2014-03-04T00:00:00Z</vt:lpwstr>
  </op:property>
  <op:property fmtid="{D5CDD505-2E9C-101B-9397-08002B2CF9AE}" pid="10" name="e-GMS.subject.keyword">
    <vt:lpwstr>LGA Executive,</vt:lpwstr>
  </op:property>
  <op:property fmtid="{D5CDD505-2E9C-101B-9397-08002B2CF9AE}" pid="11" name="Date">
    <vt:lpwstr>2014-03-04T00:00:00Z</vt:lpwstr>
  </op:property>
  <op:property fmtid="{D5CDD505-2E9C-101B-9397-08002B2CF9AE}" pid="12" name="Title">
    <vt:lpwstr>Item 1 - Better Care Fund Update</vt:lpwstr>
  </op:property>
  <op:property fmtid="{D5CDD505-2E9C-101B-9397-08002B2CF9AE}" pid="13" name="Keywords">
    <vt:lpwstr>Council meetings;Government, politics and public administration; Local government; Decision making; Council meetings;</vt:lpwstr>
  </op:property>
  <op:property fmtid="{D5CDD505-2E9C-101B-9397-08002B2CF9AE}" pid="14" name="Author">
    <vt:lpwstr>Your council</vt:lpwstr>
  </op:property>
</op:Properties>
</file>